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F788A" w14:textId="600DD338" w:rsidR="00403687" w:rsidRPr="00403687" w:rsidRDefault="00403687" w:rsidP="00403687">
      <w:pPr>
        <w:rPr>
          <w:b/>
          <w:bCs/>
        </w:rPr>
      </w:pPr>
      <w:r w:rsidRPr="00403687">
        <w:rPr>
          <w:b/>
          <w:bCs/>
        </w:rPr>
        <w:t>Channeling Lightning, Saving lives</w:t>
      </w:r>
      <w:r>
        <w:rPr>
          <w:b/>
          <w:bCs/>
        </w:rPr>
        <w:t xml:space="preserve"> – Rwanda - United Nations</w:t>
      </w:r>
    </w:p>
    <w:p w14:paraId="33E014E2" w14:textId="77777777" w:rsidR="00403687" w:rsidRPr="00403687" w:rsidRDefault="00403687" w:rsidP="00403687">
      <w:pPr>
        <w:rPr>
          <w:b/>
          <w:bCs/>
        </w:rPr>
      </w:pPr>
      <w:r w:rsidRPr="00403687">
        <w:rPr>
          <w:b/>
          <w:bCs/>
        </w:rPr>
        <w:t>MARCH 17, 2022</w:t>
      </w:r>
    </w:p>
    <w:p w14:paraId="368DF845" w14:textId="01BECD9E" w:rsidR="00403687" w:rsidRPr="00403687" w:rsidRDefault="00403687" w:rsidP="00403687">
      <w:r w:rsidRPr="00403687">
        <w:t>https://www.undp.org/rwanda/news/channeling-lightning-saving-lives</w:t>
      </w:r>
    </w:p>
    <w:p w14:paraId="7F7A448E" w14:textId="77777777" w:rsidR="00403687" w:rsidRPr="00403687" w:rsidRDefault="00403687" w:rsidP="00403687">
      <w:r w:rsidRPr="00403687">
        <w:t>Rwandan Government data shows that from 2011 to 2018, storms have caused 244 deaths and destroyed or damaged 21,049 houses.</w:t>
      </w:r>
    </w:p>
    <w:p w14:paraId="10A50575" w14:textId="77777777" w:rsidR="00403687" w:rsidRPr="00403687" w:rsidRDefault="00403687" w:rsidP="00403687">
      <w:hyperlink r:id="rId4" w:tgtFrame="_blank" w:history="1">
        <w:r w:rsidRPr="00403687">
          <w:rPr>
            <w:rStyle w:val="Hyperlink"/>
          </w:rPr>
          <w:t>Recent research</w:t>
        </w:r>
      </w:hyperlink>
      <w:r w:rsidRPr="00403687">
        <w:t> has found that an increase in temperatures in Africa over the past seven decades corresponds with bigger and more frequent thunderstorms. In Rwanda, these storms often bring floods and landslides, and a barrage of lightning.</w:t>
      </w:r>
    </w:p>
    <w:p w14:paraId="25CF1560" w14:textId="77777777" w:rsidR="00403687" w:rsidRPr="00403687" w:rsidRDefault="00403687" w:rsidP="00403687">
      <w:r w:rsidRPr="00403687">
        <w:t>Government data shows that from 2011 to 2018, these storms have caused 244 deaths; destroyed or damaged 21,049 houses; affected 5,754 ha of crop lands; and damaged 248 classrooms.</w:t>
      </w:r>
    </w:p>
    <w:p w14:paraId="1473BC60" w14:textId="77777777" w:rsidR="00403687" w:rsidRPr="00403687" w:rsidRDefault="00403687" w:rsidP="00403687">
      <w:r w:rsidRPr="00403687">
        <w:t>UNDP Rwanda supports the Rwandan Ministry in charge of Emergency Management (MINEMA) and the Rwanda Meteorology Agency to reduce vulnerability to natural disasters such as extreme storms and to build climate resilience.</w:t>
      </w:r>
    </w:p>
    <w:p w14:paraId="370E60B4" w14:textId="77777777" w:rsidR="00403687" w:rsidRPr="00403687" w:rsidRDefault="00403687" w:rsidP="00403687">
      <w:r w:rsidRPr="00403687">
        <w:t xml:space="preserve">In the high-risk </w:t>
      </w:r>
      <w:proofErr w:type="spellStart"/>
      <w:r w:rsidRPr="00403687">
        <w:t>Rutsiro</w:t>
      </w:r>
      <w:proofErr w:type="spellEnd"/>
      <w:r w:rsidRPr="00403687">
        <w:t xml:space="preserve"> District, UNDP Rwanda financed MINEMA to install twenty-nine lightning protection systems (LPS) in twenty-three critical facilities. These grounding systems have benefitted over 1,000 households and eight schools.</w:t>
      </w:r>
    </w:p>
    <w:p w14:paraId="3DA0AB36" w14:textId="6A29E00B" w:rsidR="00403687" w:rsidRPr="00403687" w:rsidRDefault="00403687" w:rsidP="00403687">
      <w:r w:rsidRPr="00403687">
        <w:drawing>
          <wp:inline distT="0" distB="0" distL="0" distR="0" wp14:anchorId="6226F995" wp14:editId="3D921813">
            <wp:extent cx="5943600" cy="3961130"/>
            <wp:effectExtent l="0" t="0" r="0" b="1270"/>
            <wp:docPr id="1039848429"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57D51DF1" w14:textId="77777777" w:rsidR="00403687" w:rsidRPr="00403687" w:rsidRDefault="00403687" w:rsidP="00403687">
      <w:r w:rsidRPr="00403687">
        <w:t>29 lightning protection systems (LPS) were installed in 23 critical facilities.</w:t>
      </w:r>
    </w:p>
    <w:p w14:paraId="25EA92E6" w14:textId="77777777" w:rsidR="00403687" w:rsidRPr="00403687" w:rsidRDefault="00403687" w:rsidP="00403687">
      <w:r w:rsidRPr="00403687">
        <w:lastRenderedPageBreak/>
        <w:t xml:space="preserve">Outdoor protection systems intercept direct lightning via an air-termination system and channel and disperse the electric charges underground. Indoor systems protect electrical networks and equipment against power surges. In schools, students and staff are trained </w:t>
      </w:r>
      <w:proofErr w:type="gramStart"/>
      <w:r w:rsidRPr="00403687">
        <w:t>on</w:t>
      </w:r>
      <w:proofErr w:type="gramEnd"/>
      <w:r w:rsidRPr="00403687">
        <w:t xml:space="preserve"> system use and maintenance.</w:t>
      </w:r>
    </w:p>
    <w:p w14:paraId="33124E0F" w14:textId="77777777" w:rsidR="00403687" w:rsidRPr="00403687" w:rsidRDefault="00403687" w:rsidP="00403687">
      <w:r w:rsidRPr="00403687">
        <w:t xml:space="preserve">“Before we acquired 4 LPS, lightning </w:t>
      </w:r>
      <w:proofErr w:type="spellStart"/>
      <w:r w:rsidRPr="00403687">
        <w:t>strokes</w:t>
      </w:r>
      <w:proofErr w:type="spellEnd"/>
      <w:r w:rsidRPr="00403687">
        <w:t xml:space="preserve"> were a frequent and traumatic experience for the students,” says </w:t>
      </w:r>
      <w:proofErr w:type="spellStart"/>
      <w:r w:rsidRPr="00403687">
        <w:t>Murunda</w:t>
      </w:r>
      <w:proofErr w:type="spellEnd"/>
      <w:r w:rsidRPr="00403687">
        <w:t xml:space="preserve"> Secondary school Director, Father Johnson </w:t>
      </w:r>
      <w:proofErr w:type="spellStart"/>
      <w:r w:rsidRPr="00403687">
        <w:t>Abihirwe</w:t>
      </w:r>
      <w:proofErr w:type="spellEnd"/>
      <w:r w:rsidRPr="00403687">
        <w:t>. “Children were frightened, and some had to be hospitalized for several days due to trauma.”</w:t>
      </w:r>
    </w:p>
    <w:p w14:paraId="60495A62" w14:textId="581EA5AC" w:rsidR="00403687" w:rsidRPr="00403687" w:rsidRDefault="00403687" w:rsidP="00403687">
      <w:r w:rsidRPr="00403687">
        <w:drawing>
          <wp:inline distT="0" distB="0" distL="0" distR="0" wp14:anchorId="0C41B3E8" wp14:editId="2A5297B1">
            <wp:extent cx="5943600" cy="3961130"/>
            <wp:effectExtent l="0" t="0" r="0" b="1270"/>
            <wp:docPr id="1257903690"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791D3FA2" w14:textId="77777777" w:rsidR="00403687" w:rsidRPr="00403687" w:rsidRDefault="00403687" w:rsidP="00403687">
      <w:r w:rsidRPr="00403687">
        <w:t xml:space="preserve">The former Mayor of the </w:t>
      </w:r>
      <w:proofErr w:type="spellStart"/>
      <w:r w:rsidRPr="00403687">
        <w:t>Rutsiro</w:t>
      </w:r>
      <w:proofErr w:type="spellEnd"/>
      <w:r w:rsidRPr="00403687">
        <w:t xml:space="preserve"> District, Ms. Emerence </w:t>
      </w:r>
      <w:proofErr w:type="spellStart"/>
      <w:r w:rsidRPr="00403687">
        <w:t>Ayinkamiye</w:t>
      </w:r>
      <w:proofErr w:type="spellEnd"/>
      <w:r w:rsidRPr="00403687">
        <w:t xml:space="preserve">, commends UNDP initiatives in </w:t>
      </w:r>
      <w:proofErr w:type="spellStart"/>
      <w:r w:rsidRPr="00403687">
        <w:t>Karongi</w:t>
      </w:r>
      <w:proofErr w:type="spellEnd"/>
      <w:r w:rsidRPr="00403687">
        <w:t>, where deaths from lightening strokes declined from 30 people in 2019 to 15 in 2020, and continue to protect the population today.</w:t>
      </w:r>
    </w:p>
    <w:p w14:paraId="1EAAFF8B"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87"/>
    <w:rsid w:val="00403687"/>
    <w:rsid w:val="0074234A"/>
    <w:rsid w:val="00D97941"/>
    <w:rsid w:val="00ED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CF07"/>
  <w15:chartTrackingRefBased/>
  <w15:docId w15:val="{F29CA05D-20FD-458E-8CC8-3D90A849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6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6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6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6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6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6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6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6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36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3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687"/>
    <w:rPr>
      <w:rFonts w:eastAsiaTheme="majorEastAsia" w:cstheme="majorBidi"/>
      <w:color w:val="272727" w:themeColor="text1" w:themeTint="D8"/>
    </w:rPr>
  </w:style>
  <w:style w:type="paragraph" w:styleId="Title">
    <w:name w:val="Title"/>
    <w:basedOn w:val="Normal"/>
    <w:next w:val="Normal"/>
    <w:link w:val="TitleChar"/>
    <w:uiPriority w:val="10"/>
    <w:qFormat/>
    <w:rsid w:val="00403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687"/>
    <w:pPr>
      <w:spacing w:before="160"/>
      <w:jc w:val="center"/>
    </w:pPr>
    <w:rPr>
      <w:i/>
      <w:iCs/>
      <w:color w:val="404040" w:themeColor="text1" w:themeTint="BF"/>
    </w:rPr>
  </w:style>
  <w:style w:type="character" w:customStyle="1" w:styleId="QuoteChar">
    <w:name w:val="Quote Char"/>
    <w:basedOn w:val="DefaultParagraphFont"/>
    <w:link w:val="Quote"/>
    <w:uiPriority w:val="29"/>
    <w:rsid w:val="00403687"/>
    <w:rPr>
      <w:i/>
      <w:iCs/>
      <w:color w:val="404040" w:themeColor="text1" w:themeTint="BF"/>
    </w:rPr>
  </w:style>
  <w:style w:type="paragraph" w:styleId="ListParagraph">
    <w:name w:val="List Paragraph"/>
    <w:basedOn w:val="Normal"/>
    <w:uiPriority w:val="34"/>
    <w:qFormat/>
    <w:rsid w:val="00403687"/>
    <w:pPr>
      <w:ind w:left="720"/>
      <w:contextualSpacing/>
    </w:pPr>
  </w:style>
  <w:style w:type="character" w:styleId="IntenseEmphasis">
    <w:name w:val="Intense Emphasis"/>
    <w:basedOn w:val="DefaultParagraphFont"/>
    <w:uiPriority w:val="21"/>
    <w:qFormat/>
    <w:rsid w:val="00403687"/>
    <w:rPr>
      <w:i/>
      <w:iCs/>
      <w:color w:val="2F5496" w:themeColor="accent1" w:themeShade="BF"/>
    </w:rPr>
  </w:style>
  <w:style w:type="paragraph" w:styleId="IntenseQuote">
    <w:name w:val="Intense Quote"/>
    <w:basedOn w:val="Normal"/>
    <w:next w:val="Normal"/>
    <w:link w:val="IntenseQuoteChar"/>
    <w:uiPriority w:val="30"/>
    <w:qFormat/>
    <w:rsid w:val="00403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687"/>
    <w:rPr>
      <w:i/>
      <w:iCs/>
      <w:color w:val="2F5496" w:themeColor="accent1" w:themeShade="BF"/>
    </w:rPr>
  </w:style>
  <w:style w:type="character" w:styleId="IntenseReference">
    <w:name w:val="Intense Reference"/>
    <w:basedOn w:val="DefaultParagraphFont"/>
    <w:uiPriority w:val="32"/>
    <w:qFormat/>
    <w:rsid w:val="00403687"/>
    <w:rPr>
      <w:b/>
      <w:bCs/>
      <w:smallCaps/>
      <w:color w:val="2F5496" w:themeColor="accent1" w:themeShade="BF"/>
      <w:spacing w:val="5"/>
    </w:rPr>
  </w:style>
  <w:style w:type="character" w:styleId="Hyperlink">
    <w:name w:val="Hyperlink"/>
    <w:basedOn w:val="DefaultParagraphFont"/>
    <w:uiPriority w:val="99"/>
    <w:unhideWhenUsed/>
    <w:rsid w:val="00403687"/>
    <w:rPr>
      <w:color w:val="0563C1" w:themeColor="hyperlink"/>
      <w:u w:val="single"/>
    </w:rPr>
  </w:style>
  <w:style w:type="character" w:styleId="UnresolvedMention">
    <w:name w:val="Unresolved Mention"/>
    <w:basedOn w:val="DefaultParagraphFont"/>
    <w:uiPriority w:val="99"/>
    <w:semiHidden/>
    <w:unhideWhenUsed/>
    <w:rsid w:val="00403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16066">
      <w:bodyDiv w:val="1"/>
      <w:marLeft w:val="0"/>
      <w:marRight w:val="0"/>
      <w:marTop w:val="0"/>
      <w:marBottom w:val="0"/>
      <w:divBdr>
        <w:top w:val="none" w:sz="0" w:space="0" w:color="auto"/>
        <w:left w:val="none" w:sz="0" w:space="0" w:color="auto"/>
        <w:bottom w:val="none" w:sz="0" w:space="0" w:color="auto"/>
        <w:right w:val="none" w:sz="0" w:space="0" w:color="auto"/>
      </w:divBdr>
      <w:divsChild>
        <w:div w:id="731470535">
          <w:marLeft w:val="0"/>
          <w:marRight w:val="0"/>
          <w:marTop w:val="0"/>
          <w:marBottom w:val="0"/>
          <w:divBdr>
            <w:top w:val="none" w:sz="0" w:space="0" w:color="auto"/>
            <w:left w:val="none" w:sz="0" w:space="0" w:color="auto"/>
            <w:bottom w:val="none" w:sz="0" w:space="0" w:color="auto"/>
            <w:right w:val="none" w:sz="0" w:space="0" w:color="auto"/>
          </w:divBdr>
          <w:divsChild>
            <w:div w:id="1353074737">
              <w:marLeft w:val="1420"/>
              <w:marRight w:val="0"/>
              <w:marTop w:val="0"/>
              <w:marBottom w:val="0"/>
              <w:divBdr>
                <w:top w:val="none" w:sz="0" w:space="0" w:color="auto"/>
                <w:left w:val="none" w:sz="0" w:space="0" w:color="auto"/>
                <w:bottom w:val="none" w:sz="0" w:space="0" w:color="auto"/>
                <w:right w:val="none" w:sz="0" w:space="0" w:color="auto"/>
              </w:divBdr>
            </w:div>
          </w:divsChild>
        </w:div>
        <w:div w:id="1026835179">
          <w:marLeft w:val="0"/>
          <w:marRight w:val="0"/>
          <w:marTop w:val="0"/>
          <w:marBottom w:val="0"/>
          <w:divBdr>
            <w:top w:val="none" w:sz="0" w:space="0" w:color="auto"/>
            <w:left w:val="none" w:sz="0" w:space="0" w:color="auto"/>
            <w:bottom w:val="none" w:sz="0" w:space="0" w:color="auto"/>
            <w:right w:val="none" w:sz="0" w:space="0" w:color="auto"/>
          </w:divBdr>
          <w:divsChild>
            <w:div w:id="967277988">
              <w:marLeft w:val="2721"/>
              <w:marRight w:val="0"/>
              <w:marTop w:val="0"/>
              <w:marBottom w:val="0"/>
              <w:divBdr>
                <w:top w:val="none" w:sz="0" w:space="0" w:color="auto"/>
                <w:left w:val="none" w:sz="0" w:space="0" w:color="auto"/>
                <w:bottom w:val="none" w:sz="0" w:space="0" w:color="auto"/>
                <w:right w:val="none" w:sz="0" w:space="0" w:color="auto"/>
              </w:divBdr>
              <w:divsChild>
                <w:div w:id="1232082537">
                  <w:marLeft w:val="0"/>
                  <w:marRight w:val="0"/>
                  <w:marTop w:val="0"/>
                  <w:marBottom w:val="0"/>
                  <w:divBdr>
                    <w:top w:val="none" w:sz="0" w:space="0" w:color="auto"/>
                    <w:left w:val="none" w:sz="0" w:space="0" w:color="auto"/>
                    <w:bottom w:val="none" w:sz="0" w:space="0" w:color="auto"/>
                    <w:right w:val="none" w:sz="0" w:space="0" w:color="auto"/>
                  </w:divBdr>
                  <w:divsChild>
                    <w:div w:id="1784184122">
                      <w:marLeft w:val="0"/>
                      <w:marRight w:val="0"/>
                      <w:marTop w:val="0"/>
                      <w:marBottom w:val="0"/>
                      <w:divBdr>
                        <w:top w:val="none" w:sz="0" w:space="0" w:color="auto"/>
                        <w:left w:val="none" w:sz="0" w:space="0" w:color="auto"/>
                        <w:bottom w:val="none" w:sz="0" w:space="0" w:color="auto"/>
                        <w:right w:val="none" w:sz="0" w:space="0" w:color="auto"/>
                      </w:divBdr>
                      <w:divsChild>
                        <w:div w:id="189488930">
                          <w:marLeft w:val="0"/>
                          <w:marRight w:val="0"/>
                          <w:marTop w:val="0"/>
                          <w:marBottom w:val="0"/>
                          <w:divBdr>
                            <w:top w:val="none" w:sz="0" w:space="0" w:color="auto"/>
                            <w:left w:val="none" w:sz="0" w:space="0" w:color="auto"/>
                            <w:bottom w:val="none" w:sz="0" w:space="0" w:color="auto"/>
                            <w:right w:val="none" w:sz="0" w:space="0" w:color="auto"/>
                          </w:divBdr>
                          <w:divsChild>
                            <w:div w:id="420030137">
                              <w:marLeft w:val="0"/>
                              <w:marRight w:val="0"/>
                              <w:marTop w:val="0"/>
                              <w:marBottom w:val="0"/>
                              <w:divBdr>
                                <w:top w:val="none" w:sz="0" w:space="0" w:color="auto"/>
                                <w:left w:val="none" w:sz="0" w:space="0" w:color="auto"/>
                                <w:bottom w:val="none" w:sz="0" w:space="0" w:color="auto"/>
                                <w:right w:val="none" w:sz="0" w:space="0" w:color="auto"/>
                              </w:divBdr>
                              <w:divsChild>
                                <w:div w:id="444274887">
                                  <w:marLeft w:val="0"/>
                                  <w:marRight w:val="0"/>
                                  <w:marTop w:val="0"/>
                                  <w:marBottom w:val="0"/>
                                  <w:divBdr>
                                    <w:top w:val="none" w:sz="0" w:space="0" w:color="auto"/>
                                    <w:left w:val="none" w:sz="0" w:space="0" w:color="auto"/>
                                    <w:bottom w:val="none" w:sz="0" w:space="0" w:color="auto"/>
                                    <w:right w:val="none" w:sz="0" w:space="0" w:color="auto"/>
                                  </w:divBdr>
                                  <w:divsChild>
                                    <w:div w:id="6673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01">
                          <w:marLeft w:val="0"/>
                          <w:marRight w:val="0"/>
                          <w:marTop w:val="0"/>
                          <w:marBottom w:val="0"/>
                          <w:divBdr>
                            <w:top w:val="none" w:sz="0" w:space="0" w:color="auto"/>
                            <w:left w:val="none" w:sz="0" w:space="0" w:color="auto"/>
                            <w:bottom w:val="none" w:sz="0" w:space="0" w:color="auto"/>
                            <w:right w:val="none" w:sz="0" w:space="0" w:color="auto"/>
                          </w:divBdr>
                        </w:div>
                        <w:div w:id="405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nytimes.com/2020/02/10/climate/lightning-africa-climate-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2024-07-02T21:53:00Z</dcterms:created>
  <dcterms:modified xsi:type="dcterms:W3CDTF">2024-07-02T22:03:00Z</dcterms:modified>
</cp:coreProperties>
</file>