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4"/>
        <w:ind w:left="0"/>
        <w:rPr>
          <w:sz w:val="26"/>
        </w:rPr>
      </w:pPr>
    </w:p>
    <w:p>
      <w:pPr>
        <w:pStyle w:val="BodyText"/>
        <w:spacing w:before="91"/>
      </w:pPr>
      <w:r>
        <w:rPr>
          <w:color w:val="111111"/>
          <w:w w:val="105"/>
        </w:rPr>
        <w:t>La foudre tue 4 personnes dans une mine d’or à Siguiri [Guinee]</w:t>
      </w:r>
    </w:p>
    <w:p>
      <w:pPr>
        <w:pStyle w:val="BodyText"/>
        <w:spacing w:before="122"/>
      </w:pPr>
      <w:r>
        <w:rPr>
          <w:color w:val="0000FF"/>
          <w:w w:val="105"/>
          <w:u w:val="single" w:color="0000FF"/>
        </w:rPr>
        <w:t>https://guinee7.com/la-foudre-tue-4-personnes-dans-une-mine-dor-a-siguiri/</w:t>
      </w:r>
    </w:p>
    <w:p>
      <w:pPr>
        <w:pStyle w:val="BodyText"/>
        <w:spacing w:before="7"/>
        <w:ind w:left="0"/>
        <w:rPr>
          <w:sz w:val="16"/>
        </w:rPr>
      </w:pPr>
    </w:p>
    <w:p>
      <w:pPr>
        <w:pStyle w:val="BodyText"/>
        <w:spacing w:before="91"/>
      </w:pPr>
      <w:r>
        <w:rPr>
          <w:u w:val="single"/>
        </w:rPr>
        <w:t>Guinee7</w:t>
      </w:r>
    </w:p>
    <w:p>
      <w:pPr>
        <w:pStyle w:val="BodyText"/>
        <w:spacing w:before="16"/>
      </w:pPr>
      <w:r>
        <w:rPr>
          <w:color w:val="444444"/>
          <w:w w:val="105"/>
        </w:rPr>
        <w:t>18 octobre 2017</w:t>
      </w:r>
    </w:p>
    <w:p>
      <w:pPr>
        <w:pStyle w:val="BodyText"/>
        <w:ind w:left="0"/>
        <w:rPr>
          <w:sz w:val="26"/>
        </w:rPr>
      </w:pPr>
    </w:p>
    <w:p>
      <w:pPr>
        <w:pStyle w:val="BodyText"/>
        <w:spacing w:line="369" w:lineRule="auto"/>
        <w:ind w:right="158"/>
        <w:jc w:val="both"/>
      </w:pPr>
      <w:r>
        <w:rPr>
          <w:color w:val="212121"/>
          <w:w w:val="105"/>
        </w:rPr>
        <w:t>Siguiri-</w:t>
      </w:r>
      <w:r>
        <w:rPr>
          <w:color w:val="212121"/>
          <w:spacing w:val="-17"/>
          <w:w w:val="105"/>
        </w:rPr>
        <w:t> </w:t>
      </w:r>
      <w:r>
        <w:rPr>
          <w:color w:val="212121"/>
          <w:w w:val="105"/>
        </w:rPr>
        <w:t>Quatre</w:t>
      </w:r>
      <w:r>
        <w:rPr>
          <w:color w:val="212121"/>
          <w:spacing w:val="-15"/>
          <w:w w:val="105"/>
        </w:rPr>
        <w:t> </w:t>
      </w:r>
      <w:r>
        <w:rPr>
          <w:color w:val="212121"/>
          <w:w w:val="105"/>
        </w:rPr>
        <w:t>(04)</w:t>
      </w:r>
      <w:r>
        <w:rPr>
          <w:color w:val="212121"/>
          <w:spacing w:val="-16"/>
          <w:w w:val="105"/>
        </w:rPr>
        <w:t> </w:t>
      </w:r>
      <w:r>
        <w:rPr>
          <w:color w:val="212121"/>
          <w:w w:val="105"/>
        </w:rPr>
        <w:t>personnes</w:t>
      </w:r>
      <w:r>
        <w:rPr>
          <w:color w:val="212121"/>
          <w:spacing w:val="-13"/>
          <w:w w:val="105"/>
        </w:rPr>
        <w:t> </w:t>
      </w:r>
      <w:r>
        <w:rPr>
          <w:color w:val="212121"/>
          <w:w w:val="105"/>
        </w:rPr>
        <w:t>tuées</w:t>
      </w:r>
      <w:r>
        <w:rPr>
          <w:color w:val="212121"/>
          <w:spacing w:val="-14"/>
          <w:w w:val="105"/>
        </w:rPr>
        <w:t> </w:t>
      </w:r>
      <w:r>
        <w:rPr>
          <w:color w:val="212121"/>
          <w:w w:val="105"/>
        </w:rPr>
        <w:t>et</w:t>
      </w:r>
      <w:r>
        <w:rPr>
          <w:color w:val="212121"/>
          <w:spacing w:val="-14"/>
          <w:w w:val="105"/>
        </w:rPr>
        <w:t> </w:t>
      </w:r>
      <w:r>
        <w:rPr>
          <w:color w:val="212121"/>
          <w:w w:val="105"/>
        </w:rPr>
        <w:t>trente</w:t>
      </w:r>
      <w:r>
        <w:rPr>
          <w:color w:val="212121"/>
          <w:spacing w:val="-15"/>
          <w:w w:val="105"/>
        </w:rPr>
        <w:t> </w:t>
      </w:r>
      <w:r>
        <w:rPr>
          <w:color w:val="212121"/>
          <w:w w:val="105"/>
        </w:rPr>
        <w:t>(30)</w:t>
      </w:r>
      <w:r>
        <w:rPr>
          <w:color w:val="212121"/>
          <w:spacing w:val="-14"/>
          <w:w w:val="105"/>
        </w:rPr>
        <w:t> </w:t>
      </w:r>
      <w:r>
        <w:rPr>
          <w:color w:val="212121"/>
          <w:w w:val="105"/>
        </w:rPr>
        <w:t>autres</w:t>
      </w:r>
      <w:r>
        <w:rPr>
          <w:color w:val="212121"/>
          <w:spacing w:val="-15"/>
          <w:w w:val="105"/>
        </w:rPr>
        <w:t> </w:t>
      </w:r>
      <w:r>
        <w:rPr>
          <w:color w:val="212121"/>
          <w:w w:val="105"/>
        </w:rPr>
        <w:t>blessées</w:t>
      </w:r>
      <w:r>
        <w:rPr>
          <w:color w:val="212121"/>
          <w:spacing w:val="-17"/>
          <w:w w:val="105"/>
        </w:rPr>
        <w:t> </w:t>
      </w:r>
      <w:r>
        <w:rPr>
          <w:color w:val="212121"/>
          <w:w w:val="105"/>
        </w:rPr>
        <w:t>par</w:t>
      </w:r>
      <w:r>
        <w:rPr>
          <w:color w:val="212121"/>
          <w:spacing w:val="-15"/>
          <w:w w:val="105"/>
        </w:rPr>
        <w:t> </w:t>
      </w:r>
      <w:r>
        <w:rPr>
          <w:color w:val="212121"/>
          <w:w w:val="105"/>
        </w:rPr>
        <w:t>la</w:t>
      </w:r>
      <w:r>
        <w:rPr>
          <w:color w:val="212121"/>
          <w:spacing w:val="-15"/>
          <w:w w:val="105"/>
        </w:rPr>
        <w:t> </w:t>
      </w:r>
      <w:r>
        <w:rPr>
          <w:color w:val="212121"/>
          <w:w w:val="105"/>
        </w:rPr>
        <w:t>foudre,</w:t>
      </w:r>
      <w:r>
        <w:rPr>
          <w:color w:val="212121"/>
          <w:spacing w:val="-15"/>
          <w:w w:val="105"/>
        </w:rPr>
        <w:t> </w:t>
      </w:r>
      <w:r>
        <w:rPr>
          <w:color w:val="212121"/>
          <w:w w:val="105"/>
        </w:rPr>
        <w:t>le</w:t>
      </w:r>
      <w:r>
        <w:rPr>
          <w:color w:val="212121"/>
          <w:spacing w:val="-15"/>
          <w:w w:val="105"/>
        </w:rPr>
        <w:t> </w:t>
      </w:r>
      <w:r>
        <w:rPr>
          <w:color w:val="212121"/>
          <w:w w:val="105"/>
        </w:rPr>
        <w:t>drame</w:t>
      </w:r>
      <w:r>
        <w:rPr>
          <w:color w:val="212121"/>
          <w:spacing w:val="-16"/>
          <w:w w:val="105"/>
        </w:rPr>
        <w:t> </w:t>
      </w:r>
      <w:r>
        <w:rPr>
          <w:color w:val="212121"/>
          <w:w w:val="105"/>
        </w:rPr>
        <w:t>est</w:t>
      </w:r>
      <w:r>
        <w:rPr>
          <w:color w:val="212121"/>
          <w:spacing w:val="-14"/>
          <w:w w:val="105"/>
        </w:rPr>
        <w:t> </w:t>
      </w:r>
      <w:r>
        <w:rPr>
          <w:color w:val="212121"/>
          <w:w w:val="105"/>
        </w:rPr>
        <w:t>survenu</w:t>
      </w:r>
      <w:r>
        <w:rPr>
          <w:color w:val="212121"/>
          <w:spacing w:val="-16"/>
          <w:w w:val="105"/>
        </w:rPr>
        <w:t> </w:t>
      </w:r>
      <w:r>
        <w:rPr>
          <w:color w:val="212121"/>
          <w:w w:val="105"/>
        </w:rPr>
        <w:t>le weekend</w:t>
      </w:r>
      <w:r>
        <w:rPr>
          <w:color w:val="212121"/>
          <w:spacing w:val="-22"/>
          <w:w w:val="105"/>
        </w:rPr>
        <w:t> </w:t>
      </w:r>
      <w:r>
        <w:rPr>
          <w:color w:val="212121"/>
          <w:w w:val="105"/>
        </w:rPr>
        <w:t>dernier</w:t>
      </w:r>
      <w:r>
        <w:rPr>
          <w:color w:val="212121"/>
          <w:spacing w:val="-22"/>
          <w:w w:val="105"/>
        </w:rPr>
        <w:t> </w:t>
      </w:r>
      <w:r>
        <w:rPr>
          <w:color w:val="212121"/>
          <w:w w:val="105"/>
        </w:rPr>
        <w:t>dans</w:t>
      </w:r>
      <w:r>
        <w:rPr>
          <w:color w:val="212121"/>
          <w:spacing w:val="-21"/>
          <w:w w:val="105"/>
        </w:rPr>
        <w:t> </w:t>
      </w:r>
      <w:r>
        <w:rPr>
          <w:color w:val="212121"/>
          <w:w w:val="105"/>
        </w:rPr>
        <w:t>la</w:t>
      </w:r>
      <w:r>
        <w:rPr>
          <w:color w:val="212121"/>
          <w:spacing w:val="-22"/>
          <w:w w:val="105"/>
        </w:rPr>
        <w:t> </w:t>
      </w:r>
      <w:r>
        <w:rPr>
          <w:color w:val="212121"/>
          <w:w w:val="105"/>
        </w:rPr>
        <w:t>mine</w:t>
      </w:r>
      <w:r>
        <w:rPr>
          <w:color w:val="212121"/>
          <w:spacing w:val="-21"/>
          <w:w w:val="105"/>
        </w:rPr>
        <w:t> </w:t>
      </w:r>
      <w:r>
        <w:rPr>
          <w:color w:val="212121"/>
          <w:w w:val="105"/>
        </w:rPr>
        <w:t>d’or</w:t>
      </w:r>
      <w:r>
        <w:rPr>
          <w:color w:val="212121"/>
          <w:spacing w:val="-21"/>
          <w:w w:val="105"/>
        </w:rPr>
        <w:t> </w:t>
      </w:r>
      <w:r>
        <w:rPr>
          <w:color w:val="212121"/>
          <w:w w:val="105"/>
        </w:rPr>
        <w:t>de</w:t>
      </w:r>
      <w:r>
        <w:rPr>
          <w:color w:val="212121"/>
          <w:spacing w:val="-21"/>
          <w:w w:val="105"/>
        </w:rPr>
        <w:t> </w:t>
      </w:r>
      <w:r>
        <w:rPr>
          <w:color w:val="212121"/>
          <w:w w:val="105"/>
        </w:rPr>
        <w:t>Sèla,</w:t>
      </w:r>
      <w:r>
        <w:rPr>
          <w:color w:val="212121"/>
          <w:spacing w:val="-23"/>
          <w:w w:val="105"/>
        </w:rPr>
        <w:t> </w:t>
      </w:r>
      <w:r>
        <w:rPr>
          <w:color w:val="212121"/>
          <w:w w:val="105"/>
        </w:rPr>
        <w:t>localité</w:t>
      </w:r>
      <w:r>
        <w:rPr>
          <w:color w:val="212121"/>
          <w:spacing w:val="-20"/>
          <w:w w:val="105"/>
        </w:rPr>
        <w:t> </w:t>
      </w:r>
      <w:r>
        <w:rPr>
          <w:color w:val="212121"/>
          <w:w w:val="105"/>
        </w:rPr>
        <w:t>relevant</w:t>
      </w:r>
      <w:r>
        <w:rPr>
          <w:color w:val="212121"/>
          <w:spacing w:val="-20"/>
          <w:w w:val="105"/>
        </w:rPr>
        <w:t> </w:t>
      </w:r>
      <w:r>
        <w:rPr>
          <w:color w:val="212121"/>
          <w:w w:val="105"/>
        </w:rPr>
        <w:t>de</w:t>
      </w:r>
      <w:r>
        <w:rPr>
          <w:color w:val="212121"/>
          <w:spacing w:val="-22"/>
          <w:w w:val="105"/>
        </w:rPr>
        <w:t> </w:t>
      </w:r>
      <w:r>
        <w:rPr>
          <w:color w:val="212121"/>
          <w:w w:val="105"/>
        </w:rPr>
        <w:t>la</w:t>
      </w:r>
      <w:r>
        <w:rPr>
          <w:color w:val="212121"/>
          <w:spacing w:val="-21"/>
          <w:w w:val="105"/>
        </w:rPr>
        <w:t> </w:t>
      </w:r>
      <w:r>
        <w:rPr>
          <w:color w:val="212121"/>
          <w:w w:val="105"/>
        </w:rPr>
        <w:t>sous-préfecture</w:t>
      </w:r>
      <w:r>
        <w:rPr>
          <w:color w:val="212121"/>
          <w:spacing w:val="-22"/>
          <w:w w:val="105"/>
        </w:rPr>
        <w:t> </w:t>
      </w:r>
      <w:r>
        <w:rPr>
          <w:color w:val="212121"/>
          <w:w w:val="105"/>
        </w:rPr>
        <w:t>de</w:t>
      </w:r>
      <w:r>
        <w:rPr>
          <w:color w:val="212121"/>
          <w:spacing w:val="-21"/>
          <w:w w:val="105"/>
        </w:rPr>
        <w:t> </w:t>
      </w:r>
      <w:r>
        <w:rPr>
          <w:color w:val="212121"/>
          <w:w w:val="105"/>
        </w:rPr>
        <w:t>Maléya</w:t>
      </w:r>
      <w:r>
        <w:rPr>
          <w:color w:val="212121"/>
          <w:spacing w:val="-24"/>
          <w:w w:val="105"/>
        </w:rPr>
        <w:t> </w:t>
      </w:r>
      <w:r>
        <w:rPr>
          <w:color w:val="212121"/>
          <w:w w:val="105"/>
        </w:rPr>
        <w:t>à</w:t>
      </w:r>
      <w:r>
        <w:rPr>
          <w:color w:val="212121"/>
          <w:spacing w:val="-22"/>
          <w:w w:val="105"/>
        </w:rPr>
        <w:t> </w:t>
      </w:r>
      <w:r>
        <w:rPr>
          <w:color w:val="212121"/>
          <w:w w:val="105"/>
        </w:rPr>
        <w:t>80Km</w:t>
      </w:r>
      <w:r>
        <w:rPr>
          <w:color w:val="212121"/>
          <w:spacing w:val="-21"/>
          <w:w w:val="105"/>
        </w:rPr>
        <w:t> </w:t>
      </w:r>
      <w:r>
        <w:rPr>
          <w:color w:val="212121"/>
          <w:w w:val="105"/>
        </w:rPr>
        <w:t>au sud-ouest</w:t>
      </w:r>
      <w:r>
        <w:rPr>
          <w:color w:val="212121"/>
          <w:spacing w:val="-14"/>
          <w:w w:val="105"/>
        </w:rPr>
        <w:t> </w:t>
      </w:r>
      <w:r>
        <w:rPr>
          <w:color w:val="212121"/>
          <w:w w:val="105"/>
        </w:rPr>
        <w:t>de</w:t>
      </w:r>
      <w:r>
        <w:rPr>
          <w:color w:val="212121"/>
          <w:spacing w:val="-13"/>
          <w:w w:val="105"/>
        </w:rPr>
        <w:t> </w:t>
      </w:r>
      <w:r>
        <w:rPr>
          <w:color w:val="212121"/>
          <w:w w:val="105"/>
        </w:rPr>
        <w:t>Siguiri-centre,</w:t>
      </w:r>
      <w:r>
        <w:rPr>
          <w:color w:val="212121"/>
          <w:spacing w:val="-13"/>
          <w:w w:val="105"/>
        </w:rPr>
        <w:t> </w:t>
      </w:r>
      <w:r>
        <w:rPr>
          <w:color w:val="212121"/>
          <w:w w:val="105"/>
        </w:rPr>
        <w:t>rapporte</w:t>
      </w:r>
      <w:r>
        <w:rPr>
          <w:color w:val="212121"/>
          <w:spacing w:val="-13"/>
          <w:w w:val="105"/>
        </w:rPr>
        <w:t> </w:t>
      </w:r>
      <w:r>
        <w:rPr>
          <w:color w:val="212121"/>
          <w:w w:val="105"/>
        </w:rPr>
        <w:t>le</w:t>
      </w:r>
      <w:r>
        <w:rPr>
          <w:color w:val="212121"/>
          <w:spacing w:val="-12"/>
          <w:w w:val="105"/>
        </w:rPr>
        <w:t> </w:t>
      </w:r>
      <w:r>
        <w:rPr>
          <w:color w:val="212121"/>
          <w:w w:val="105"/>
        </w:rPr>
        <w:t>correspondant</w:t>
      </w:r>
      <w:r>
        <w:rPr>
          <w:color w:val="212121"/>
          <w:spacing w:val="-12"/>
          <w:w w:val="105"/>
        </w:rPr>
        <w:t> </w:t>
      </w:r>
      <w:r>
        <w:rPr>
          <w:color w:val="212121"/>
          <w:w w:val="105"/>
        </w:rPr>
        <w:t>de</w:t>
      </w:r>
      <w:r>
        <w:rPr>
          <w:color w:val="212121"/>
          <w:spacing w:val="-11"/>
          <w:w w:val="105"/>
        </w:rPr>
        <w:t> </w:t>
      </w:r>
      <w:r>
        <w:rPr>
          <w:color w:val="212121"/>
          <w:w w:val="105"/>
        </w:rPr>
        <w:t>l’AGP</w:t>
      </w:r>
      <w:r>
        <w:rPr>
          <w:color w:val="212121"/>
          <w:spacing w:val="-9"/>
          <w:w w:val="105"/>
        </w:rPr>
        <w:t> </w:t>
      </w:r>
      <w:r>
        <w:rPr>
          <w:color w:val="212121"/>
          <w:w w:val="105"/>
        </w:rPr>
        <w:t>dans</w:t>
      </w:r>
      <w:r>
        <w:rPr>
          <w:color w:val="212121"/>
          <w:spacing w:val="-13"/>
          <w:w w:val="105"/>
        </w:rPr>
        <w:t> </w:t>
      </w:r>
      <w:r>
        <w:rPr>
          <w:color w:val="212121"/>
          <w:w w:val="105"/>
        </w:rPr>
        <w:t>la</w:t>
      </w:r>
      <w:r>
        <w:rPr>
          <w:color w:val="212121"/>
          <w:spacing w:val="-15"/>
          <w:w w:val="105"/>
        </w:rPr>
        <w:t> </w:t>
      </w:r>
      <w:r>
        <w:rPr>
          <w:color w:val="212121"/>
          <w:w w:val="105"/>
        </w:rPr>
        <w:t>préfecture.</w:t>
      </w:r>
    </w:p>
    <w:p>
      <w:pPr>
        <w:pStyle w:val="BodyText"/>
        <w:ind w:left="0"/>
        <w:rPr>
          <w:sz w:val="34"/>
        </w:rPr>
      </w:pPr>
    </w:p>
    <w:p>
      <w:pPr>
        <w:pStyle w:val="BodyText"/>
        <w:spacing w:line="369" w:lineRule="auto"/>
      </w:pPr>
      <w:r>
        <w:rPr>
          <w:color w:val="212121"/>
          <w:w w:val="105"/>
        </w:rPr>
        <w:t>De</w:t>
      </w:r>
      <w:r>
        <w:rPr>
          <w:color w:val="212121"/>
          <w:spacing w:val="-16"/>
          <w:w w:val="105"/>
        </w:rPr>
        <w:t> </w:t>
      </w:r>
      <w:r>
        <w:rPr>
          <w:color w:val="212121"/>
          <w:w w:val="105"/>
        </w:rPr>
        <w:t>l’avis</w:t>
      </w:r>
      <w:r>
        <w:rPr>
          <w:color w:val="212121"/>
          <w:spacing w:val="-17"/>
          <w:w w:val="105"/>
        </w:rPr>
        <w:t> </w:t>
      </w:r>
      <w:r>
        <w:rPr>
          <w:color w:val="212121"/>
          <w:w w:val="105"/>
        </w:rPr>
        <w:t>des</w:t>
      </w:r>
      <w:r>
        <w:rPr>
          <w:color w:val="212121"/>
          <w:spacing w:val="-18"/>
          <w:w w:val="105"/>
        </w:rPr>
        <w:t> </w:t>
      </w:r>
      <w:r>
        <w:rPr>
          <w:color w:val="212121"/>
          <w:w w:val="105"/>
        </w:rPr>
        <w:t>observateurs,</w:t>
      </w:r>
      <w:r>
        <w:rPr>
          <w:color w:val="212121"/>
          <w:spacing w:val="-18"/>
          <w:w w:val="105"/>
        </w:rPr>
        <w:t> </w:t>
      </w:r>
      <w:r>
        <w:rPr>
          <w:color w:val="212121"/>
          <w:w w:val="105"/>
        </w:rPr>
        <w:t>les</w:t>
      </w:r>
      <w:r>
        <w:rPr>
          <w:color w:val="212121"/>
          <w:spacing w:val="-18"/>
          <w:w w:val="105"/>
        </w:rPr>
        <w:t> </w:t>
      </w:r>
      <w:r>
        <w:rPr>
          <w:color w:val="212121"/>
          <w:w w:val="105"/>
        </w:rPr>
        <w:t>premières</w:t>
      </w:r>
      <w:r>
        <w:rPr>
          <w:color w:val="212121"/>
          <w:spacing w:val="-15"/>
          <w:w w:val="105"/>
        </w:rPr>
        <w:t> </w:t>
      </w:r>
      <w:r>
        <w:rPr>
          <w:color w:val="212121"/>
          <w:w w:val="105"/>
        </w:rPr>
        <w:t>et</w:t>
      </w:r>
      <w:r>
        <w:rPr>
          <w:color w:val="212121"/>
          <w:spacing w:val="-17"/>
          <w:w w:val="105"/>
        </w:rPr>
        <w:t> </w:t>
      </w:r>
      <w:r>
        <w:rPr>
          <w:color w:val="212121"/>
          <w:w w:val="105"/>
        </w:rPr>
        <w:t>dernières</w:t>
      </w:r>
      <w:r>
        <w:rPr>
          <w:color w:val="212121"/>
          <w:spacing w:val="-16"/>
          <w:w w:val="105"/>
        </w:rPr>
        <w:t> </w:t>
      </w:r>
      <w:r>
        <w:rPr>
          <w:color w:val="212121"/>
          <w:w w:val="105"/>
        </w:rPr>
        <w:t>pluies</w:t>
      </w:r>
      <w:r>
        <w:rPr>
          <w:color w:val="212121"/>
          <w:spacing w:val="-17"/>
          <w:w w:val="105"/>
        </w:rPr>
        <w:t> </w:t>
      </w:r>
      <w:r>
        <w:rPr>
          <w:color w:val="212121"/>
          <w:w w:val="105"/>
        </w:rPr>
        <w:t>de</w:t>
      </w:r>
      <w:r>
        <w:rPr>
          <w:color w:val="212121"/>
          <w:spacing w:val="-17"/>
          <w:w w:val="105"/>
        </w:rPr>
        <w:t> </w:t>
      </w:r>
      <w:r>
        <w:rPr>
          <w:color w:val="212121"/>
          <w:w w:val="105"/>
        </w:rPr>
        <w:t>la</w:t>
      </w:r>
      <w:r>
        <w:rPr>
          <w:color w:val="212121"/>
          <w:spacing w:val="-18"/>
          <w:w w:val="105"/>
        </w:rPr>
        <w:t> </w:t>
      </w:r>
      <w:r>
        <w:rPr>
          <w:color w:val="212121"/>
          <w:w w:val="105"/>
        </w:rPr>
        <w:t>saison</w:t>
      </w:r>
      <w:r>
        <w:rPr>
          <w:color w:val="212121"/>
          <w:spacing w:val="-18"/>
          <w:w w:val="105"/>
        </w:rPr>
        <w:t> </w:t>
      </w:r>
      <w:r>
        <w:rPr>
          <w:color w:val="212121"/>
          <w:w w:val="105"/>
        </w:rPr>
        <w:t>hivernale</w:t>
      </w:r>
      <w:r>
        <w:rPr>
          <w:color w:val="212121"/>
          <w:spacing w:val="-17"/>
          <w:w w:val="105"/>
        </w:rPr>
        <w:t> </w:t>
      </w:r>
      <w:r>
        <w:rPr>
          <w:color w:val="212121"/>
          <w:w w:val="105"/>
        </w:rPr>
        <w:t>sont</w:t>
      </w:r>
      <w:r>
        <w:rPr>
          <w:color w:val="212121"/>
          <w:spacing w:val="-16"/>
          <w:w w:val="105"/>
        </w:rPr>
        <w:t> </w:t>
      </w:r>
      <w:r>
        <w:rPr>
          <w:color w:val="212121"/>
          <w:w w:val="105"/>
        </w:rPr>
        <w:t>généralement accompagnées</w:t>
      </w:r>
      <w:r>
        <w:rPr>
          <w:color w:val="212121"/>
          <w:spacing w:val="-15"/>
          <w:w w:val="105"/>
        </w:rPr>
        <w:t> </w:t>
      </w:r>
      <w:r>
        <w:rPr>
          <w:color w:val="212121"/>
          <w:w w:val="105"/>
        </w:rPr>
        <w:t>de</w:t>
      </w:r>
      <w:r>
        <w:rPr>
          <w:color w:val="212121"/>
          <w:spacing w:val="-15"/>
          <w:w w:val="105"/>
        </w:rPr>
        <w:t> </w:t>
      </w:r>
      <w:r>
        <w:rPr>
          <w:color w:val="212121"/>
          <w:w w:val="105"/>
        </w:rPr>
        <w:t>vents</w:t>
      </w:r>
      <w:r>
        <w:rPr>
          <w:color w:val="212121"/>
          <w:spacing w:val="-14"/>
          <w:w w:val="105"/>
        </w:rPr>
        <w:t> </w:t>
      </w:r>
      <w:r>
        <w:rPr>
          <w:color w:val="212121"/>
          <w:w w:val="105"/>
        </w:rPr>
        <w:t>violents,</w:t>
      </w:r>
      <w:r>
        <w:rPr>
          <w:color w:val="212121"/>
          <w:spacing w:val="-15"/>
          <w:w w:val="105"/>
        </w:rPr>
        <w:t> </w:t>
      </w:r>
      <w:r>
        <w:rPr>
          <w:color w:val="212121"/>
          <w:w w:val="105"/>
        </w:rPr>
        <w:t>d’éclaires</w:t>
      </w:r>
      <w:r>
        <w:rPr>
          <w:color w:val="212121"/>
          <w:spacing w:val="-13"/>
          <w:w w:val="105"/>
        </w:rPr>
        <w:t> </w:t>
      </w:r>
      <w:r>
        <w:rPr>
          <w:color w:val="212121"/>
          <w:w w:val="105"/>
        </w:rPr>
        <w:t>et</w:t>
      </w:r>
      <w:r>
        <w:rPr>
          <w:color w:val="212121"/>
          <w:spacing w:val="-13"/>
          <w:w w:val="105"/>
        </w:rPr>
        <w:t> </w:t>
      </w:r>
      <w:r>
        <w:rPr>
          <w:color w:val="212121"/>
          <w:w w:val="105"/>
        </w:rPr>
        <w:t>de</w:t>
      </w:r>
      <w:r>
        <w:rPr>
          <w:color w:val="212121"/>
          <w:spacing w:val="-13"/>
          <w:w w:val="105"/>
        </w:rPr>
        <w:t> </w:t>
      </w:r>
      <w:r>
        <w:rPr>
          <w:color w:val="212121"/>
          <w:w w:val="105"/>
        </w:rPr>
        <w:t>grondements</w:t>
      </w:r>
      <w:r>
        <w:rPr>
          <w:color w:val="212121"/>
          <w:spacing w:val="-13"/>
          <w:w w:val="105"/>
        </w:rPr>
        <w:t> </w:t>
      </w:r>
      <w:r>
        <w:rPr>
          <w:color w:val="212121"/>
          <w:w w:val="105"/>
        </w:rPr>
        <w:t>de</w:t>
      </w:r>
      <w:r>
        <w:rPr>
          <w:color w:val="212121"/>
          <w:spacing w:val="-15"/>
          <w:w w:val="105"/>
        </w:rPr>
        <w:t> </w:t>
      </w:r>
      <w:r>
        <w:rPr>
          <w:color w:val="212121"/>
          <w:w w:val="105"/>
        </w:rPr>
        <w:t>tonnerres,</w:t>
      </w:r>
      <w:r>
        <w:rPr>
          <w:color w:val="212121"/>
          <w:spacing w:val="-14"/>
          <w:w w:val="105"/>
        </w:rPr>
        <w:t> </w:t>
      </w:r>
      <w:r>
        <w:rPr>
          <w:color w:val="212121"/>
          <w:w w:val="105"/>
        </w:rPr>
        <w:t>qui</w:t>
      </w:r>
      <w:r>
        <w:rPr>
          <w:color w:val="212121"/>
          <w:spacing w:val="-15"/>
          <w:w w:val="105"/>
        </w:rPr>
        <w:t> </w:t>
      </w:r>
      <w:r>
        <w:rPr>
          <w:color w:val="212121"/>
          <w:w w:val="105"/>
        </w:rPr>
        <w:t>sont</w:t>
      </w:r>
      <w:r>
        <w:rPr>
          <w:color w:val="212121"/>
          <w:spacing w:val="-14"/>
          <w:w w:val="105"/>
        </w:rPr>
        <w:t> </w:t>
      </w:r>
      <w:r>
        <w:rPr>
          <w:color w:val="212121"/>
          <w:w w:val="105"/>
        </w:rPr>
        <w:t>des</w:t>
      </w:r>
      <w:r>
        <w:rPr>
          <w:color w:val="212121"/>
          <w:spacing w:val="-15"/>
          <w:w w:val="105"/>
        </w:rPr>
        <w:t> </w:t>
      </w:r>
      <w:r>
        <w:rPr>
          <w:color w:val="212121"/>
          <w:w w:val="105"/>
        </w:rPr>
        <w:t>menaces</w:t>
      </w:r>
      <w:r>
        <w:rPr>
          <w:color w:val="212121"/>
          <w:spacing w:val="-12"/>
          <w:w w:val="105"/>
        </w:rPr>
        <w:t> </w:t>
      </w:r>
      <w:r>
        <w:rPr>
          <w:color w:val="212121"/>
          <w:w w:val="105"/>
        </w:rPr>
        <w:t>pour les occupants de la</w:t>
      </w:r>
      <w:r>
        <w:rPr>
          <w:color w:val="212121"/>
          <w:spacing w:val="-36"/>
          <w:w w:val="105"/>
        </w:rPr>
        <w:t> </w:t>
      </w:r>
      <w:r>
        <w:rPr>
          <w:color w:val="212121"/>
          <w:w w:val="105"/>
        </w:rPr>
        <w:t>terre.</w:t>
      </w:r>
    </w:p>
    <w:p>
      <w:pPr>
        <w:pStyle w:val="BodyText"/>
        <w:ind w:left="0"/>
        <w:rPr>
          <w:sz w:val="34"/>
        </w:rPr>
      </w:pPr>
    </w:p>
    <w:p>
      <w:pPr>
        <w:pStyle w:val="BodyText"/>
        <w:spacing w:line="369" w:lineRule="auto"/>
        <w:ind w:right="215"/>
      </w:pPr>
      <w:r>
        <w:rPr>
          <w:color w:val="212121"/>
          <w:w w:val="105"/>
        </w:rPr>
        <w:t>A Sèla, celle qui s’achève à semer paniques et désolations à la faveur d’une pluie, dont l’empileur a contraint les mineurs à s’abriter dans les huttes et des bars café installés autour de la miMalheureusement,</w:t>
      </w:r>
      <w:r>
        <w:rPr>
          <w:color w:val="212121"/>
          <w:spacing w:val="-17"/>
          <w:w w:val="105"/>
        </w:rPr>
        <w:t> </w:t>
      </w:r>
      <w:r>
        <w:rPr>
          <w:color w:val="212121"/>
          <w:w w:val="105"/>
        </w:rPr>
        <w:t>cette</w:t>
      </w:r>
      <w:r>
        <w:rPr>
          <w:color w:val="212121"/>
          <w:spacing w:val="-17"/>
          <w:w w:val="105"/>
        </w:rPr>
        <w:t> </w:t>
      </w:r>
      <w:r>
        <w:rPr>
          <w:color w:val="212121"/>
          <w:w w:val="105"/>
        </w:rPr>
        <w:t>pluie</w:t>
      </w:r>
      <w:r>
        <w:rPr>
          <w:color w:val="212121"/>
          <w:spacing w:val="-16"/>
          <w:w w:val="105"/>
        </w:rPr>
        <w:t> </w:t>
      </w:r>
      <w:r>
        <w:rPr>
          <w:color w:val="212121"/>
          <w:w w:val="105"/>
        </w:rPr>
        <w:t>ne</w:t>
      </w:r>
      <w:r>
        <w:rPr>
          <w:color w:val="212121"/>
          <w:spacing w:val="-16"/>
          <w:w w:val="105"/>
        </w:rPr>
        <w:t> </w:t>
      </w:r>
      <w:r>
        <w:rPr>
          <w:color w:val="212121"/>
          <w:w w:val="105"/>
        </w:rPr>
        <w:t>s’est</w:t>
      </w:r>
      <w:r>
        <w:rPr>
          <w:color w:val="212121"/>
          <w:spacing w:val="-15"/>
          <w:w w:val="105"/>
        </w:rPr>
        <w:t> </w:t>
      </w:r>
      <w:r>
        <w:rPr>
          <w:color w:val="212121"/>
          <w:w w:val="105"/>
        </w:rPr>
        <w:t>pas</w:t>
      </w:r>
      <w:r>
        <w:rPr>
          <w:color w:val="212121"/>
          <w:spacing w:val="-18"/>
          <w:w w:val="105"/>
        </w:rPr>
        <w:t> </w:t>
      </w:r>
      <w:r>
        <w:rPr>
          <w:color w:val="212121"/>
          <w:w w:val="105"/>
        </w:rPr>
        <w:t>terminée</w:t>
      </w:r>
      <w:r>
        <w:rPr>
          <w:color w:val="212121"/>
          <w:spacing w:val="-17"/>
          <w:w w:val="105"/>
        </w:rPr>
        <w:t> </w:t>
      </w:r>
      <w:r>
        <w:rPr>
          <w:color w:val="212121"/>
          <w:w w:val="105"/>
        </w:rPr>
        <w:t>comme</w:t>
      </w:r>
      <w:r>
        <w:rPr>
          <w:color w:val="212121"/>
          <w:spacing w:val="-16"/>
          <w:w w:val="105"/>
        </w:rPr>
        <w:t> </w:t>
      </w:r>
      <w:r>
        <w:rPr>
          <w:color w:val="212121"/>
          <w:w w:val="105"/>
        </w:rPr>
        <w:t>l’on</w:t>
      </w:r>
      <w:r>
        <w:rPr>
          <w:color w:val="212121"/>
          <w:spacing w:val="-17"/>
          <w:w w:val="105"/>
        </w:rPr>
        <w:t> </w:t>
      </w:r>
      <w:r>
        <w:rPr>
          <w:color w:val="212121"/>
          <w:w w:val="105"/>
        </w:rPr>
        <w:t>s’y</w:t>
      </w:r>
      <w:r>
        <w:rPr>
          <w:color w:val="212121"/>
          <w:spacing w:val="-16"/>
          <w:w w:val="105"/>
        </w:rPr>
        <w:t> </w:t>
      </w:r>
      <w:r>
        <w:rPr>
          <w:color w:val="212121"/>
          <w:w w:val="105"/>
        </w:rPr>
        <w:t>attendait,</w:t>
      </w:r>
      <w:r>
        <w:rPr>
          <w:color w:val="212121"/>
          <w:spacing w:val="-18"/>
          <w:w w:val="105"/>
        </w:rPr>
        <w:t> </w:t>
      </w:r>
      <w:r>
        <w:rPr>
          <w:color w:val="212121"/>
          <w:w w:val="105"/>
        </w:rPr>
        <w:t>car,</w:t>
      </w:r>
      <w:r>
        <w:rPr>
          <w:color w:val="212121"/>
          <w:spacing w:val="-17"/>
          <w:w w:val="105"/>
        </w:rPr>
        <w:t> </w:t>
      </w:r>
      <w:r>
        <w:rPr>
          <w:color w:val="212121"/>
          <w:w w:val="105"/>
        </w:rPr>
        <w:t>la</w:t>
      </w:r>
      <w:r>
        <w:rPr>
          <w:color w:val="212121"/>
          <w:spacing w:val="-16"/>
          <w:w w:val="105"/>
        </w:rPr>
        <w:t> </w:t>
      </w:r>
      <w:r>
        <w:rPr>
          <w:color w:val="212121"/>
          <w:w w:val="105"/>
        </w:rPr>
        <w:t>foudre</w:t>
      </w:r>
      <w:r>
        <w:rPr>
          <w:color w:val="212121"/>
          <w:spacing w:val="-16"/>
          <w:w w:val="105"/>
        </w:rPr>
        <w:t> </w:t>
      </w:r>
      <w:r>
        <w:rPr>
          <w:color w:val="212121"/>
          <w:w w:val="105"/>
        </w:rPr>
        <w:t>qui</w:t>
      </w:r>
      <w:r>
        <w:rPr>
          <w:color w:val="212121"/>
          <w:spacing w:val="-16"/>
          <w:w w:val="105"/>
        </w:rPr>
        <w:t> </w:t>
      </w:r>
      <w:r>
        <w:rPr>
          <w:color w:val="212121"/>
          <w:w w:val="105"/>
        </w:rPr>
        <w:t>en</w:t>
      </w:r>
      <w:r>
        <w:rPr>
          <w:color w:val="212121"/>
          <w:spacing w:val="-17"/>
          <w:w w:val="105"/>
        </w:rPr>
        <w:t> </w:t>
      </w:r>
      <w:r>
        <w:rPr>
          <w:color w:val="212121"/>
          <w:w w:val="105"/>
        </w:rPr>
        <w:t>a résulté</w:t>
      </w:r>
      <w:r>
        <w:rPr>
          <w:color w:val="212121"/>
          <w:spacing w:val="-10"/>
          <w:w w:val="105"/>
        </w:rPr>
        <w:t> </w:t>
      </w:r>
      <w:r>
        <w:rPr>
          <w:color w:val="212121"/>
          <w:w w:val="105"/>
        </w:rPr>
        <w:t>est</w:t>
      </w:r>
      <w:r>
        <w:rPr>
          <w:color w:val="212121"/>
          <w:spacing w:val="-12"/>
          <w:w w:val="105"/>
        </w:rPr>
        <w:t> </w:t>
      </w:r>
      <w:r>
        <w:rPr>
          <w:color w:val="212121"/>
          <w:w w:val="105"/>
        </w:rPr>
        <w:t>tombés</w:t>
      </w:r>
      <w:r>
        <w:rPr>
          <w:color w:val="212121"/>
          <w:spacing w:val="-9"/>
          <w:w w:val="105"/>
        </w:rPr>
        <w:t> </w:t>
      </w:r>
      <w:r>
        <w:rPr>
          <w:color w:val="212121"/>
          <w:w w:val="105"/>
        </w:rPr>
        <w:t>sur</w:t>
      </w:r>
      <w:r>
        <w:rPr>
          <w:color w:val="212121"/>
          <w:spacing w:val="-10"/>
          <w:w w:val="105"/>
        </w:rPr>
        <w:t> </w:t>
      </w:r>
      <w:r>
        <w:rPr>
          <w:color w:val="212121"/>
          <w:w w:val="105"/>
        </w:rPr>
        <w:t>un</w:t>
      </w:r>
      <w:r>
        <w:rPr>
          <w:color w:val="212121"/>
          <w:spacing w:val="-10"/>
          <w:w w:val="105"/>
        </w:rPr>
        <w:t> </w:t>
      </w:r>
      <w:r>
        <w:rPr>
          <w:color w:val="212121"/>
          <w:w w:val="105"/>
        </w:rPr>
        <w:t>bar</w:t>
      </w:r>
      <w:r>
        <w:rPr>
          <w:color w:val="212121"/>
          <w:spacing w:val="-10"/>
          <w:w w:val="105"/>
        </w:rPr>
        <w:t> </w:t>
      </w:r>
      <w:r>
        <w:rPr>
          <w:color w:val="212121"/>
          <w:w w:val="105"/>
        </w:rPr>
        <w:t>café,</w:t>
      </w:r>
      <w:r>
        <w:rPr>
          <w:color w:val="212121"/>
          <w:spacing w:val="-12"/>
          <w:w w:val="105"/>
        </w:rPr>
        <w:t> </w:t>
      </w:r>
      <w:r>
        <w:rPr>
          <w:color w:val="212121"/>
          <w:w w:val="105"/>
        </w:rPr>
        <w:t>où</w:t>
      </w:r>
      <w:r>
        <w:rPr>
          <w:color w:val="212121"/>
          <w:spacing w:val="-11"/>
          <w:w w:val="105"/>
        </w:rPr>
        <w:t> </w:t>
      </w:r>
      <w:r>
        <w:rPr>
          <w:color w:val="212121"/>
          <w:w w:val="105"/>
        </w:rPr>
        <w:t>les</w:t>
      </w:r>
      <w:r>
        <w:rPr>
          <w:color w:val="212121"/>
          <w:spacing w:val="-10"/>
          <w:w w:val="105"/>
        </w:rPr>
        <w:t> </w:t>
      </w:r>
      <w:r>
        <w:rPr>
          <w:color w:val="212121"/>
          <w:w w:val="105"/>
        </w:rPr>
        <w:t>mineurs</w:t>
      </w:r>
      <w:r>
        <w:rPr>
          <w:color w:val="212121"/>
          <w:spacing w:val="-10"/>
          <w:w w:val="105"/>
        </w:rPr>
        <w:t> </w:t>
      </w:r>
      <w:r>
        <w:rPr>
          <w:color w:val="212121"/>
          <w:w w:val="105"/>
        </w:rPr>
        <w:t>se</w:t>
      </w:r>
      <w:r>
        <w:rPr>
          <w:color w:val="212121"/>
          <w:spacing w:val="-10"/>
          <w:w w:val="105"/>
        </w:rPr>
        <w:t> </w:t>
      </w:r>
      <w:r>
        <w:rPr>
          <w:color w:val="212121"/>
          <w:w w:val="105"/>
        </w:rPr>
        <w:t>comptaient</w:t>
      </w:r>
      <w:r>
        <w:rPr>
          <w:color w:val="212121"/>
          <w:spacing w:val="-9"/>
          <w:w w:val="105"/>
        </w:rPr>
        <w:t> </w:t>
      </w:r>
      <w:r>
        <w:rPr>
          <w:color w:val="212121"/>
          <w:w w:val="105"/>
        </w:rPr>
        <w:t>par</w:t>
      </w:r>
      <w:r>
        <w:rPr>
          <w:color w:val="212121"/>
          <w:spacing w:val="-11"/>
          <w:w w:val="105"/>
        </w:rPr>
        <w:t> </w:t>
      </w:r>
      <w:r>
        <w:rPr>
          <w:color w:val="212121"/>
          <w:w w:val="105"/>
        </w:rPr>
        <w:t>dizaine.</w:t>
      </w:r>
    </w:p>
    <w:p>
      <w:pPr>
        <w:pStyle w:val="BodyText"/>
        <w:ind w:left="0"/>
        <w:rPr>
          <w:sz w:val="34"/>
        </w:rPr>
      </w:pPr>
    </w:p>
    <w:p>
      <w:pPr>
        <w:pStyle w:val="BodyText"/>
        <w:spacing w:line="369" w:lineRule="auto"/>
      </w:pPr>
      <w:r>
        <w:rPr>
          <w:color w:val="212121"/>
          <w:w w:val="105"/>
        </w:rPr>
        <w:t>Bilan,</w:t>
      </w:r>
      <w:r>
        <w:rPr>
          <w:color w:val="212121"/>
          <w:spacing w:val="-15"/>
          <w:w w:val="105"/>
        </w:rPr>
        <w:t> </w:t>
      </w:r>
      <w:r>
        <w:rPr>
          <w:color w:val="212121"/>
          <w:w w:val="105"/>
        </w:rPr>
        <w:t>quatre</w:t>
      </w:r>
      <w:r>
        <w:rPr>
          <w:color w:val="212121"/>
          <w:spacing w:val="-14"/>
          <w:w w:val="105"/>
        </w:rPr>
        <w:t> </w:t>
      </w:r>
      <w:r>
        <w:rPr>
          <w:color w:val="212121"/>
          <w:w w:val="105"/>
        </w:rPr>
        <w:t>(04)</w:t>
      </w:r>
      <w:r>
        <w:rPr>
          <w:color w:val="212121"/>
          <w:spacing w:val="-17"/>
          <w:w w:val="105"/>
        </w:rPr>
        <w:t> </w:t>
      </w:r>
      <w:r>
        <w:rPr>
          <w:color w:val="212121"/>
          <w:w w:val="105"/>
        </w:rPr>
        <w:t>morts</w:t>
      </w:r>
      <w:r>
        <w:rPr>
          <w:color w:val="212121"/>
          <w:spacing w:val="-12"/>
          <w:w w:val="105"/>
        </w:rPr>
        <w:t> </w:t>
      </w:r>
      <w:r>
        <w:rPr>
          <w:color w:val="212121"/>
          <w:w w:val="105"/>
        </w:rPr>
        <w:t>et</w:t>
      </w:r>
      <w:r>
        <w:rPr>
          <w:color w:val="212121"/>
          <w:spacing w:val="-16"/>
          <w:w w:val="105"/>
        </w:rPr>
        <w:t> </w:t>
      </w:r>
      <w:r>
        <w:rPr>
          <w:color w:val="212121"/>
          <w:w w:val="105"/>
        </w:rPr>
        <w:t>trente</w:t>
      </w:r>
      <w:r>
        <w:rPr>
          <w:color w:val="212121"/>
          <w:spacing w:val="-15"/>
          <w:w w:val="105"/>
        </w:rPr>
        <w:t> </w:t>
      </w:r>
      <w:r>
        <w:rPr>
          <w:color w:val="212121"/>
          <w:w w:val="105"/>
        </w:rPr>
        <w:t>(30)</w:t>
      </w:r>
      <w:r>
        <w:rPr>
          <w:color w:val="212121"/>
          <w:spacing w:val="-13"/>
          <w:w w:val="105"/>
        </w:rPr>
        <w:t> </w:t>
      </w:r>
      <w:r>
        <w:rPr>
          <w:color w:val="212121"/>
          <w:w w:val="105"/>
        </w:rPr>
        <w:t>blessés,</w:t>
      </w:r>
      <w:r>
        <w:rPr>
          <w:color w:val="212121"/>
          <w:spacing w:val="-17"/>
          <w:w w:val="105"/>
        </w:rPr>
        <w:t> </w:t>
      </w:r>
      <w:r>
        <w:rPr>
          <w:color w:val="212121"/>
          <w:w w:val="105"/>
        </w:rPr>
        <w:t>dont</w:t>
      </w:r>
      <w:r>
        <w:rPr>
          <w:color w:val="212121"/>
          <w:spacing w:val="-15"/>
          <w:w w:val="105"/>
        </w:rPr>
        <w:t> </w:t>
      </w:r>
      <w:r>
        <w:rPr>
          <w:color w:val="212121"/>
          <w:w w:val="105"/>
        </w:rPr>
        <w:t>19</w:t>
      </w:r>
      <w:r>
        <w:rPr>
          <w:color w:val="212121"/>
          <w:spacing w:val="-16"/>
          <w:w w:val="105"/>
        </w:rPr>
        <w:t> </w:t>
      </w:r>
      <w:r>
        <w:rPr>
          <w:color w:val="212121"/>
          <w:w w:val="105"/>
        </w:rPr>
        <w:t>femmes</w:t>
      </w:r>
      <w:r>
        <w:rPr>
          <w:color w:val="212121"/>
          <w:spacing w:val="-14"/>
          <w:w w:val="105"/>
        </w:rPr>
        <w:t> </w:t>
      </w:r>
      <w:r>
        <w:rPr>
          <w:color w:val="212121"/>
          <w:w w:val="105"/>
        </w:rPr>
        <w:t>et</w:t>
      </w:r>
      <w:r>
        <w:rPr>
          <w:color w:val="212121"/>
          <w:spacing w:val="-16"/>
          <w:w w:val="105"/>
        </w:rPr>
        <w:t> </w:t>
      </w:r>
      <w:r>
        <w:rPr>
          <w:color w:val="212121"/>
          <w:w w:val="105"/>
        </w:rPr>
        <w:t>10</w:t>
      </w:r>
      <w:r>
        <w:rPr>
          <w:color w:val="212121"/>
          <w:spacing w:val="-12"/>
          <w:w w:val="105"/>
        </w:rPr>
        <w:t> </w:t>
      </w:r>
      <w:r>
        <w:rPr>
          <w:color w:val="212121"/>
          <w:w w:val="105"/>
        </w:rPr>
        <w:t>secourus</w:t>
      </w:r>
      <w:r>
        <w:rPr>
          <w:color w:val="212121"/>
          <w:spacing w:val="-13"/>
          <w:w w:val="105"/>
        </w:rPr>
        <w:t> </w:t>
      </w:r>
      <w:r>
        <w:rPr>
          <w:color w:val="212121"/>
          <w:w w:val="105"/>
        </w:rPr>
        <w:t>en</w:t>
      </w:r>
      <w:r>
        <w:rPr>
          <w:color w:val="212121"/>
          <w:spacing w:val="-16"/>
          <w:w w:val="105"/>
        </w:rPr>
        <w:t> </w:t>
      </w:r>
      <w:r>
        <w:rPr>
          <w:color w:val="212121"/>
          <w:w w:val="105"/>
        </w:rPr>
        <w:t>urgence</w:t>
      </w:r>
      <w:r>
        <w:rPr>
          <w:color w:val="212121"/>
          <w:spacing w:val="-15"/>
          <w:w w:val="105"/>
        </w:rPr>
        <w:t> </w:t>
      </w:r>
      <w:r>
        <w:rPr>
          <w:color w:val="212121"/>
          <w:w w:val="105"/>
        </w:rPr>
        <w:t>par</w:t>
      </w:r>
      <w:r>
        <w:rPr>
          <w:color w:val="212121"/>
          <w:spacing w:val="-14"/>
          <w:w w:val="105"/>
        </w:rPr>
        <w:t> </w:t>
      </w:r>
      <w:r>
        <w:rPr>
          <w:color w:val="212121"/>
          <w:w w:val="105"/>
        </w:rPr>
        <w:t>des</w:t>
      </w:r>
      <w:r>
        <w:rPr>
          <w:color w:val="212121"/>
          <w:spacing w:val="-17"/>
          <w:w w:val="105"/>
        </w:rPr>
        <w:t> </w:t>
      </w:r>
      <w:r>
        <w:rPr>
          <w:color w:val="212121"/>
          <w:w w:val="105"/>
        </w:rPr>
        <w:t>soins intensifs</w:t>
      </w:r>
      <w:r>
        <w:rPr>
          <w:color w:val="212121"/>
          <w:spacing w:val="-11"/>
          <w:w w:val="105"/>
        </w:rPr>
        <w:t> </w:t>
      </w:r>
      <w:r>
        <w:rPr>
          <w:color w:val="212121"/>
          <w:w w:val="105"/>
        </w:rPr>
        <w:t>à</w:t>
      </w:r>
      <w:r>
        <w:rPr>
          <w:color w:val="212121"/>
          <w:spacing w:val="-10"/>
          <w:w w:val="105"/>
        </w:rPr>
        <w:t> </w:t>
      </w:r>
      <w:r>
        <w:rPr>
          <w:color w:val="212121"/>
          <w:w w:val="105"/>
        </w:rPr>
        <w:t>l’hôpital</w:t>
      </w:r>
      <w:r>
        <w:rPr>
          <w:color w:val="212121"/>
          <w:spacing w:val="-10"/>
          <w:w w:val="105"/>
        </w:rPr>
        <w:t> </w:t>
      </w:r>
      <w:r>
        <w:rPr>
          <w:color w:val="212121"/>
          <w:w w:val="105"/>
        </w:rPr>
        <w:t>préfectoral</w:t>
      </w:r>
      <w:r>
        <w:rPr>
          <w:color w:val="212121"/>
          <w:spacing w:val="-12"/>
          <w:w w:val="105"/>
        </w:rPr>
        <w:t> </w:t>
      </w:r>
      <w:r>
        <w:rPr>
          <w:color w:val="212121"/>
          <w:w w:val="105"/>
        </w:rPr>
        <w:t>de</w:t>
      </w:r>
      <w:r>
        <w:rPr>
          <w:color w:val="212121"/>
          <w:spacing w:val="-11"/>
          <w:w w:val="105"/>
        </w:rPr>
        <w:t> </w:t>
      </w:r>
      <w:r>
        <w:rPr>
          <w:color w:val="212121"/>
          <w:w w:val="105"/>
        </w:rPr>
        <w:t>Siguiri.</w:t>
      </w:r>
    </w:p>
    <w:p>
      <w:pPr>
        <w:spacing w:after="0" w:line="369" w:lineRule="auto"/>
        <w:sectPr>
          <w:type w:val="continuous"/>
          <w:pgSz w:w="12240" w:h="15840"/>
          <w:pgMar w:top="1500" w:bottom="280" w:left="1340" w:right="1360"/>
        </w:sectPr>
      </w:pPr>
    </w:p>
    <w:p>
      <w:pPr>
        <w:pStyle w:val="BodyText"/>
        <w:spacing w:before="61"/>
      </w:pPr>
      <w:r>
        <w:rPr/>
        <w:t>Lightning kills 4 people in a gold mine in Siguiri [Guinea]</w:t>
      </w:r>
    </w:p>
    <w:p>
      <w:pPr>
        <w:pStyle w:val="BodyText"/>
        <w:spacing w:line="254" w:lineRule="auto" w:before="198"/>
        <w:ind w:right="2012"/>
      </w:pPr>
      <w:r>
        <w:rPr>
          <w:color w:val="0000FF"/>
          <w:u w:val="single" w:color="0000FF"/>
        </w:rPr>
        <w:t>https://guinee7.com/la-foudre-tue-4-personnes-dans-une-mine-dor-a-siguiri/</w:t>
      </w:r>
      <w:r>
        <w:rPr>
          <w:color w:val="0000FF"/>
        </w:rPr>
        <w:t> </w:t>
      </w:r>
      <w:r>
        <w:rPr>
          <w:u w:val="single"/>
        </w:rPr>
        <w:t>Guinee7</w:t>
      </w:r>
    </w:p>
    <w:p>
      <w:pPr>
        <w:pStyle w:val="BodyText"/>
        <w:spacing w:before="1"/>
      </w:pPr>
      <w:r>
        <w:rPr>
          <w:w w:val="105"/>
        </w:rPr>
        <w:t>18 October 2017</w:t>
      </w:r>
    </w:p>
    <w:p>
      <w:pPr>
        <w:pStyle w:val="BodyText"/>
        <w:ind w:left="0"/>
        <w:rPr>
          <w:sz w:val="24"/>
        </w:rPr>
      </w:pPr>
    </w:p>
    <w:p>
      <w:pPr>
        <w:pStyle w:val="BodyText"/>
        <w:spacing w:line="273" w:lineRule="auto" w:before="191"/>
      </w:pPr>
      <w:r>
        <w:rPr>
          <w:color w:val="212121"/>
        </w:rPr>
        <w:t>Siguiri- Four (04) people killed and thirty (30) others injured by lightning, the tragedy occurred last weekend in the Sèla gold mine, a locality under the sub-prefecture of Maléya 80Km south-west Siguiri- center, reports the correspondent of the AGP in the prefecture.</w:t>
      </w:r>
    </w:p>
    <w:p>
      <w:pPr>
        <w:pStyle w:val="BodyText"/>
        <w:spacing w:line="254" w:lineRule="auto" w:before="162"/>
      </w:pPr>
      <w:r>
        <w:rPr>
          <w:color w:val="212121"/>
          <w:w w:val="105"/>
        </w:rPr>
        <w:t>In</w:t>
      </w:r>
      <w:r>
        <w:rPr>
          <w:color w:val="212121"/>
          <w:spacing w:val="-18"/>
          <w:w w:val="105"/>
        </w:rPr>
        <w:t> </w:t>
      </w:r>
      <w:r>
        <w:rPr>
          <w:color w:val="212121"/>
          <w:w w:val="105"/>
        </w:rPr>
        <w:t>the</w:t>
      </w:r>
      <w:r>
        <w:rPr>
          <w:color w:val="212121"/>
          <w:spacing w:val="-16"/>
          <w:w w:val="105"/>
        </w:rPr>
        <w:t> </w:t>
      </w:r>
      <w:r>
        <w:rPr>
          <w:color w:val="212121"/>
          <w:w w:val="105"/>
        </w:rPr>
        <w:t>opinion</w:t>
      </w:r>
      <w:r>
        <w:rPr>
          <w:color w:val="212121"/>
          <w:spacing w:val="-18"/>
          <w:w w:val="105"/>
        </w:rPr>
        <w:t> </w:t>
      </w:r>
      <w:r>
        <w:rPr>
          <w:color w:val="212121"/>
          <w:w w:val="105"/>
        </w:rPr>
        <w:t>of</w:t>
      </w:r>
      <w:r>
        <w:rPr>
          <w:color w:val="212121"/>
          <w:spacing w:val="-17"/>
          <w:w w:val="105"/>
        </w:rPr>
        <w:t> </w:t>
      </w:r>
      <w:r>
        <w:rPr>
          <w:color w:val="212121"/>
          <w:w w:val="105"/>
        </w:rPr>
        <w:t>the</w:t>
      </w:r>
      <w:r>
        <w:rPr>
          <w:color w:val="212121"/>
          <w:spacing w:val="-17"/>
          <w:w w:val="105"/>
        </w:rPr>
        <w:t> </w:t>
      </w:r>
      <w:r>
        <w:rPr>
          <w:color w:val="212121"/>
          <w:w w:val="105"/>
        </w:rPr>
        <w:t>observers,</w:t>
      </w:r>
      <w:r>
        <w:rPr>
          <w:color w:val="212121"/>
          <w:spacing w:val="-18"/>
          <w:w w:val="105"/>
        </w:rPr>
        <w:t> </w:t>
      </w:r>
      <w:r>
        <w:rPr>
          <w:color w:val="212121"/>
          <w:w w:val="105"/>
        </w:rPr>
        <w:t>the</w:t>
      </w:r>
      <w:r>
        <w:rPr>
          <w:color w:val="212121"/>
          <w:spacing w:val="-17"/>
          <w:w w:val="105"/>
        </w:rPr>
        <w:t> </w:t>
      </w:r>
      <w:r>
        <w:rPr>
          <w:color w:val="212121"/>
          <w:w w:val="105"/>
        </w:rPr>
        <w:t>first</w:t>
      </w:r>
      <w:r>
        <w:rPr>
          <w:color w:val="212121"/>
          <w:spacing w:val="-15"/>
          <w:w w:val="105"/>
        </w:rPr>
        <w:t> </w:t>
      </w:r>
      <w:r>
        <w:rPr>
          <w:color w:val="212121"/>
          <w:w w:val="105"/>
        </w:rPr>
        <w:t>and</w:t>
      </w:r>
      <w:r>
        <w:rPr>
          <w:color w:val="212121"/>
          <w:spacing w:val="-18"/>
          <w:w w:val="105"/>
        </w:rPr>
        <w:t> </w:t>
      </w:r>
      <w:r>
        <w:rPr>
          <w:color w:val="212121"/>
          <w:w w:val="105"/>
        </w:rPr>
        <w:t>last</w:t>
      </w:r>
      <w:r>
        <w:rPr>
          <w:color w:val="212121"/>
          <w:spacing w:val="-15"/>
          <w:w w:val="105"/>
        </w:rPr>
        <w:t> </w:t>
      </w:r>
      <w:r>
        <w:rPr>
          <w:color w:val="212121"/>
          <w:w w:val="105"/>
        </w:rPr>
        <w:t>rains</w:t>
      </w:r>
      <w:r>
        <w:rPr>
          <w:color w:val="212121"/>
          <w:spacing w:val="-18"/>
          <w:w w:val="105"/>
        </w:rPr>
        <w:t> </w:t>
      </w:r>
      <w:r>
        <w:rPr>
          <w:color w:val="212121"/>
          <w:w w:val="105"/>
        </w:rPr>
        <w:t>of</w:t>
      </w:r>
      <w:r>
        <w:rPr>
          <w:color w:val="212121"/>
          <w:spacing w:val="-19"/>
          <w:w w:val="105"/>
        </w:rPr>
        <w:t> </w:t>
      </w:r>
      <w:r>
        <w:rPr>
          <w:color w:val="212121"/>
          <w:w w:val="105"/>
        </w:rPr>
        <w:t>the</w:t>
      </w:r>
      <w:r>
        <w:rPr>
          <w:color w:val="212121"/>
          <w:spacing w:val="-14"/>
          <w:w w:val="105"/>
        </w:rPr>
        <w:t> </w:t>
      </w:r>
      <w:r>
        <w:rPr>
          <w:color w:val="212121"/>
          <w:w w:val="105"/>
        </w:rPr>
        <w:t>winter</w:t>
      </w:r>
      <w:r>
        <w:rPr>
          <w:color w:val="212121"/>
          <w:spacing w:val="-17"/>
          <w:w w:val="105"/>
        </w:rPr>
        <w:t> </w:t>
      </w:r>
      <w:r>
        <w:rPr>
          <w:color w:val="212121"/>
          <w:w w:val="105"/>
        </w:rPr>
        <w:t>season</w:t>
      </w:r>
      <w:r>
        <w:rPr>
          <w:color w:val="212121"/>
          <w:spacing w:val="-17"/>
          <w:w w:val="105"/>
        </w:rPr>
        <w:t> </w:t>
      </w:r>
      <w:r>
        <w:rPr>
          <w:color w:val="212121"/>
          <w:w w:val="105"/>
        </w:rPr>
        <w:t>are</w:t>
      </w:r>
      <w:r>
        <w:rPr>
          <w:color w:val="212121"/>
          <w:spacing w:val="-17"/>
          <w:w w:val="105"/>
        </w:rPr>
        <w:t> </w:t>
      </w:r>
      <w:r>
        <w:rPr>
          <w:color w:val="212121"/>
          <w:w w:val="105"/>
        </w:rPr>
        <w:t>usually</w:t>
      </w:r>
      <w:r>
        <w:rPr>
          <w:color w:val="212121"/>
          <w:spacing w:val="-15"/>
          <w:w w:val="105"/>
        </w:rPr>
        <w:t> </w:t>
      </w:r>
      <w:r>
        <w:rPr>
          <w:color w:val="212121"/>
          <w:w w:val="105"/>
        </w:rPr>
        <w:t>accompanied</w:t>
      </w:r>
      <w:r>
        <w:rPr>
          <w:color w:val="212121"/>
          <w:spacing w:val="-17"/>
          <w:w w:val="105"/>
        </w:rPr>
        <w:t> </w:t>
      </w:r>
      <w:r>
        <w:rPr>
          <w:color w:val="212121"/>
          <w:w w:val="105"/>
        </w:rPr>
        <w:t>by strong</w:t>
      </w:r>
      <w:r>
        <w:rPr>
          <w:color w:val="212121"/>
          <w:spacing w:val="-17"/>
          <w:w w:val="105"/>
        </w:rPr>
        <w:t> </w:t>
      </w:r>
      <w:r>
        <w:rPr>
          <w:color w:val="212121"/>
          <w:w w:val="105"/>
        </w:rPr>
        <w:t>winds,</w:t>
      </w:r>
      <w:r>
        <w:rPr>
          <w:color w:val="212121"/>
          <w:spacing w:val="-13"/>
          <w:w w:val="105"/>
        </w:rPr>
        <w:t> </w:t>
      </w:r>
      <w:r>
        <w:rPr>
          <w:color w:val="212121"/>
          <w:w w:val="105"/>
        </w:rPr>
        <w:t>lightning</w:t>
      </w:r>
      <w:r>
        <w:rPr>
          <w:color w:val="212121"/>
          <w:spacing w:val="-13"/>
          <w:w w:val="105"/>
        </w:rPr>
        <w:t> </w:t>
      </w:r>
      <w:r>
        <w:rPr>
          <w:color w:val="212121"/>
          <w:w w:val="105"/>
        </w:rPr>
        <w:t>and</w:t>
      </w:r>
      <w:r>
        <w:rPr>
          <w:color w:val="212121"/>
          <w:spacing w:val="-14"/>
          <w:w w:val="105"/>
        </w:rPr>
        <w:t> </w:t>
      </w:r>
      <w:r>
        <w:rPr>
          <w:color w:val="212121"/>
          <w:w w:val="105"/>
        </w:rPr>
        <w:t>rumblings</w:t>
      </w:r>
      <w:r>
        <w:rPr>
          <w:color w:val="212121"/>
          <w:spacing w:val="-13"/>
          <w:w w:val="105"/>
        </w:rPr>
        <w:t> </w:t>
      </w:r>
      <w:r>
        <w:rPr>
          <w:color w:val="212121"/>
          <w:w w:val="105"/>
        </w:rPr>
        <w:t>of</w:t>
      </w:r>
      <w:r>
        <w:rPr>
          <w:color w:val="212121"/>
          <w:spacing w:val="-16"/>
          <w:w w:val="105"/>
        </w:rPr>
        <w:t> </w:t>
      </w:r>
      <w:r>
        <w:rPr>
          <w:color w:val="212121"/>
          <w:w w:val="105"/>
        </w:rPr>
        <w:t>thunder,</w:t>
      </w:r>
      <w:r>
        <w:rPr>
          <w:color w:val="212121"/>
          <w:spacing w:val="-14"/>
          <w:w w:val="105"/>
        </w:rPr>
        <w:t> </w:t>
      </w:r>
      <w:r>
        <w:rPr>
          <w:color w:val="212121"/>
          <w:w w:val="105"/>
        </w:rPr>
        <w:t>which</w:t>
      </w:r>
      <w:r>
        <w:rPr>
          <w:color w:val="212121"/>
          <w:spacing w:val="-15"/>
          <w:w w:val="105"/>
        </w:rPr>
        <w:t> </w:t>
      </w:r>
      <w:r>
        <w:rPr>
          <w:color w:val="212121"/>
          <w:w w:val="105"/>
        </w:rPr>
        <w:t>are</w:t>
      </w:r>
      <w:r>
        <w:rPr>
          <w:color w:val="212121"/>
          <w:spacing w:val="-13"/>
          <w:w w:val="105"/>
        </w:rPr>
        <w:t> </w:t>
      </w:r>
      <w:r>
        <w:rPr>
          <w:color w:val="212121"/>
          <w:w w:val="105"/>
        </w:rPr>
        <w:t>threats</w:t>
      </w:r>
      <w:r>
        <w:rPr>
          <w:color w:val="212121"/>
          <w:spacing w:val="-14"/>
          <w:w w:val="105"/>
        </w:rPr>
        <w:t> </w:t>
      </w:r>
      <w:r>
        <w:rPr>
          <w:color w:val="212121"/>
          <w:w w:val="105"/>
        </w:rPr>
        <w:t>to</w:t>
      </w:r>
      <w:r>
        <w:rPr>
          <w:color w:val="212121"/>
          <w:spacing w:val="-15"/>
          <w:w w:val="105"/>
        </w:rPr>
        <w:t> </w:t>
      </w:r>
      <w:r>
        <w:rPr>
          <w:color w:val="212121"/>
          <w:w w:val="105"/>
        </w:rPr>
        <w:t>the</w:t>
      </w:r>
      <w:r>
        <w:rPr>
          <w:color w:val="212121"/>
          <w:spacing w:val="-14"/>
          <w:w w:val="105"/>
        </w:rPr>
        <w:t> </w:t>
      </w:r>
      <w:r>
        <w:rPr>
          <w:color w:val="212121"/>
          <w:w w:val="105"/>
        </w:rPr>
        <w:t>occupiers</w:t>
      </w:r>
      <w:r>
        <w:rPr>
          <w:color w:val="212121"/>
          <w:spacing w:val="-12"/>
          <w:w w:val="105"/>
        </w:rPr>
        <w:t> </w:t>
      </w:r>
      <w:r>
        <w:rPr>
          <w:color w:val="212121"/>
          <w:w w:val="105"/>
        </w:rPr>
        <w:t>of</w:t>
      </w:r>
      <w:r>
        <w:rPr>
          <w:color w:val="212121"/>
          <w:spacing w:val="-16"/>
          <w:w w:val="105"/>
        </w:rPr>
        <w:t> </w:t>
      </w:r>
      <w:r>
        <w:rPr>
          <w:color w:val="212121"/>
          <w:w w:val="105"/>
        </w:rPr>
        <w:t>the</w:t>
      </w:r>
      <w:r>
        <w:rPr>
          <w:color w:val="212121"/>
          <w:spacing w:val="-15"/>
          <w:w w:val="105"/>
        </w:rPr>
        <w:t> </w:t>
      </w:r>
      <w:r>
        <w:rPr>
          <w:color w:val="212121"/>
          <w:w w:val="105"/>
        </w:rPr>
        <w:t>earth.</w:t>
      </w:r>
    </w:p>
    <w:p>
      <w:pPr>
        <w:pStyle w:val="BodyText"/>
        <w:spacing w:before="6"/>
        <w:ind w:left="0"/>
        <w:rPr>
          <w:sz w:val="23"/>
        </w:rPr>
      </w:pPr>
    </w:p>
    <w:p>
      <w:pPr>
        <w:pStyle w:val="BodyText"/>
        <w:spacing w:line="254" w:lineRule="auto"/>
        <w:ind w:right="215"/>
      </w:pPr>
      <w:r>
        <w:rPr>
          <w:color w:val="212121"/>
        </w:rPr>
        <w:t>In Sela, the one that ends in sowing panic and desolations in the rain, whose stacker has forced the  minors to take shelter in the huts and coffee bars installed around the miUnfortunately, this rain is not It  is not over as expected, because the resulting lightning fell on a coffee bar, where minors were counted by</w:t>
      </w:r>
      <w:r>
        <w:rPr>
          <w:color w:val="212121"/>
          <w:spacing w:val="-4"/>
        </w:rPr>
        <w:t> </w:t>
      </w:r>
      <w:r>
        <w:rPr>
          <w:color w:val="212121"/>
        </w:rPr>
        <w:t>ten.</w:t>
      </w:r>
    </w:p>
    <w:p>
      <w:pPr>
        <w:pStyle w:val="BodyText"/>
        <w:spacing w:before="7"/>
        <w:ind w:left="0"/>
        <w:rPr>
          <w:sz w:val="23"/>
        </w:rPr>
      </w:pPr>
    </w:p>
    <w:p>
      <w:pPr>
        <w:pStyle w:val="BodyText"/>
        <w:spacing w:line="252" w:lineRule="auto"/>
      </w:pPr>
      <w:r>
        <w:rPr>
          <w:color w:val="212121"/>
          <w:w w:val="105"/>
        </w:rPr>
        <w:t>Bilan,</w:t>
      </w:r>
      <w:r>
        <w:rPr>
          <w:color w:val="212121"/>
          <w:spacing w:val="-27"/>
          <w:w w:val="105"/>
        </w:rPr>
        <w:t> </w:t>
      </w:r>
      <w:r>
        <w:rPr>
          <w:color w:val="212121"/>
          <w:w w:val="105"/>
        </w:rPr>
        <w:t>four</w:t>
      </w:r>
      <w:r>
        <w:rPr>
          <w:color w:val="212121"/>
          <w:spacing w:val="-26"/>
          <w:w w:val="105"/>
        </w:rPr>
        <w:t> </w:t>
      </w:r>
      <w:r>
        <w:rPr>
          <w:color w:val="212121"/>
          <w:w w:val="105"/>
        </w:rPr>
        <w:t>(04)</w:t>
      </w:r>
      <w:r>
        <w:rPr>
          <w:color w:val="212121"/>
          <w:spacing w:val="-26"/>
          <w:w w:val="105"/>
        </w:rPr>
        <w:t> </w:t>
      </w:r>
      <w:r>
        <w:rPr>
          <w:color w:val="212121"/>
          <w:w w:val="105"/>
        </w:rPr>
        <w:t>dead</w:t>
      </w:r>
      <w:r>
        <w:rPr>
          <w:color w:val="212121"/>
          <w:spacing w:val="-27"/>
          <w:w w:val="105"/>
        </w:rPr>
        <w:t> </w:t>
      </w:r>
      <w:r>
        <w:rPr>
          <w:color w:val="212121"/>
          <w:w w:val="105"/>
        </w:rPr>
        <w:t>and</w:t>
      </w:r>
      <w:r>
        <w:rPr>
          <w:color w:val="212121"/>
          <w:spacing w:val="-28"/>
          <w:w w:val="105"/>
        </w:rPr>
        <w:t> </w:t>
      </w:r>
      <w:r>
        <w:rPr>
          <w:color w:val="212121"/>
          <w:w w:val="105"/>
        </w:rPr>
        <w:t>thirty</w:t>
      </w:r>
      <w:r>
        <w:rPr>
          <w:color w:val="212121"/>
          <w:spacing w:val="-25"/>
          <w:w w:val="105"/>
        </w:rPr>
        <w:t> </w:t>
      </w:r>
      <w:r>
        <w:rPr>
          <w:color w:val="212121"/>
          <w:w w:val="105"/>
        </w:rPr>
        <w:t>(30)</w:t>
      </w:r>
      <w:r>
        <w:rPr>
          <w:color w:val="212121"/>
          <w:spacing w:val="-26"/>
          <w:w w:val="105"/>
        </w:rPr>
        <w:t> </w:t>
      </w:r>
      <w:r>
        <w:rPr>
          <w:color w:val="212121"/>
          <w:w w:val="105"/>
        </w:rPr>
        <w:t>wounded,</w:t>
      </w:r>
      <w:r>
        <w:rPr>
          <w:color w:val="212121"/>
          <w:spacing w:val="-27"/>
          <w:w w:val="105"/>
        </w:rPr>
        <w:t> </w:t>
      </w:r>
      <w:r>
        <w:rPr>
          <w:color w:val="212121"/>
          <w:w w:val="105"/>
        </w:rPr>
        <w:t>including</w:t>
      </w:r>
      <w:r>
        <w:rPr>
          <w:color w:val="212121"/>
          <w:spacing w:val="-26"/>
          <w:w w:val="105"/>
        </w:rPr>
        <w:t> </w:t>
      </w:r>
      <w:r>
        <w:rPr>
          <w:color w:val="212121"/>
          <w:w w:val="105"/>
        </w:rPr>
        <w:t>19</w:t>
      </w:r>
      <w:r>
        <w:rPr>
          <w:color w:val="212121"/>
          <w:spacing w:val="-27"/>
          <w:w w:val="105"/>
        </w:rPr>
        <w:t> </w:t>
      </w:r>
      <w:r>
        <w:rPr>
          <w:color w:val="212121"/>
          <w:w w:val="105"/>
        </w:rPr>
        <w:t>women</w:t>
      </w:r>
      <w:r>
        <w:rPr>
          <w:color w:val="212121"/>
          <w:spacing w:val="-26"/>
          <w:w w:val="105"/>
        </w:rPr>
        <w:t> </w:t>
      </w:r>
      <w:r>
        <w:rPr>
          <w:color w:val="212121"/>
          <w:w w:val="105"/>
        </w:rPr>
        <w:t>and</w:t>
      </w:r>
      <w:r>
        <w:rPr>
          <w:color w:val="212121"/>
          <w:spacing w:val="-27"/>
          <w:w w:val="105"/>
        </w:rPr>
        <w:t> </w:t>
      </w:r>
      <w:r>
        <w:rPr>
          <w:color w:val="212121"/>
          <w:w w:val="105"/>
        </w:rPr>
        <w:t>10</w:t>
      </w:r>
      <w:r>
        <w:rPr>
          <w:color w:val="212121"/>
          <w:spacing w:val="-26"/>
          <w:w w:val="105"/>
        </w:rPr>
        <w:t> </w:t>
      </w:r>
      <w:r>
        <w:rPr>
          <w:color w:val="212121"/>
          <w:w w:val="105"/>
        </w:rPr>
        <w:t>rescued</w:t>
      </w:r>
      <w:r>
        <w:rPr>
          <w:color w:val="212121"/>
          <w:spacing w:val="-27"/>
          <w:w w:val="105"/>
        </w:rPr>
        <w:t> </w:t>
      </w:r>
      <w:r>
        <w:rPr>
          <w:color w:val="212121"/>
          <w:w w:val="105"/>
        </w:rPr>
        <w:t>emergency</w:t>
      </w:r>
      <w:r>
        <w:rPr>
          <w:color w:val="212121"/>
          <w:spacing w:val="-26"/>
          <w:w w:val="105"/>
        </w:rPr>
        <w:t> </w:t>
      </w:r>
      <w:r>
        <w:rPr>
          <w:color w:val="212121"/>
          <w:w w:val="105"/>
        </w:rPr>
        <w:t>by intensive</w:t>
      </w:r>
      <w:r>
        <w:rPr>
          <w:color w:val="212121"/>
          <w:spacing w:val="-11"/>
          <w:w w:val="105"/>
        </w:rPr>
        <w:t> </w:t>
      </w:r>
      <w:r>
        <w:rPr>
          <w:color w:val="212121"/>
          <w:w w:val="105"/>
        </w:rPr>
        <w:t>care</w:t>
      </w:r>
      <w:r>
        <w:rPr>
          <w:color w:val="212121"/>
          <w:spacing w:val="-11"/>
          <w:w w:val="105"/>
        </w:rPr>
        <w:t> </w:t>
      </w:r>
      <w:r>
        <w:rPr>
          <w:color w:val="212121"/>
          <w:w w:val="105"/>
        </w:rPr>
        <w:t>at</w:t>
      </w:r>
      <w:r>
        <w:rPr>
          <w:color w:val="212121"/>
          <w:spacing w:val="-12"/>
          <w:w w:val="105"/>
        </w:rPr>
        <w:t> </w:t>
      </w:r>
      <w:r>
        <w:rPr>
          <w:color w:val="212121"/>
          <w:w w:val="105"/>
        </w:rPr>
        <w:t>the</w:t>
      </w:r>
      <w:r>
        <w:rPr>
          <w:color w:val="212121"/>
          <w:spacing w:val="-10"/>
          <w:w w:val="105"/>
        </w:rPr>
        <w:t> </w:t>
      </w:r>
      <w:r>
        <w:rPr>
          <w:color w:val="212121"/>
          <w:w w:val="105"/>
        </w:rPr>
        <w:t>prefecture</w:t>
      </w:r>
      <w:r>
        <w:rPr>
          <w:color w:val="212121"/>
          <w:spacing w:val="-10"/>
          <w:w w:val="105"/>
        </w:rPr>
        <w:t> </w:t>
      </w:r>
      <w:r>
        <w:rPr>
          <w:color w:val="212121"/>
          <w:w w:val="105"/>
        </w:rPr>
        <w:t>hospital</w:t>
      </w:r>
      <w:r>
        <w:rPr>
          <w:color w:val="212121"/>
          <w:spacing w:val="-11"/>
          <w:w w:val="105"/>
        </w:rPr>
        <w:t> </w:t>
      </w:r>
      <w:r>
        <w:rPr>
          <w:color w:val="212121"/>
          <w:w w:val="105"/>
        </w:rPr>
        <w:t>of</w:t>
      </w:r>
      <w:r>
        <w:rPr>
          <w:color w:val="212121"/>
          <w:spacing w:val="-9"/>
          <w:w w:val="105"/>
        </w:rPr>
        <w:t> </w:t>
      </w:r>
      <w:r>
        <w:rPr>
          <w:color w:val="212121"/>
          <w:w w:val="105"/>
        </w:rPr>
        <w:t>Siguiri.</w:t>
      </w:r>
    </w:p>
    <w:sectPr>
      <w:pgSz w:w="12240" w:h="15840"/>
      <w:pgMar w:top="1380" w:bottom="280" w:left="1340" w:right="1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ind w:left="100"/>
    </w:pPr>
    <w:rPr>
      <w:rFonts w:ascii="Times New Roman" w:hAnsi="Times New Roman" w:eastAsia="Times New Roman" w:cs="Times New Roman"/>
      <w:sz w:val="22"/>
      <w:szCs w:val="22"/>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RLH</dc:creator>
  <dc:title>Microsoft Word - La foudre tue 4 personnes dans une mine dâ•Žor Ã€ Siguiri,Guinee.docx</dc:title>
  <dcterms:created xsi:type="dcterms:W3CDTF">2019-01-26T20:51:13Z</dcterms:created>
  <dcterms:modified xsi:type="dcterms:W3CDTF">2019-01-26T20:51:13Z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2019-01-23T00:00:00Z</vt:filetime>
  </property>
  <property fmtid="{D5CDD505-2E9C-101B-9397-08002B2CF9AE}" pid="3" name="LastSaved">
    <vt:filetime>2019-01-26T00:00:00Z</vt:filetime>
  </property>
</Properties>
</file>